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0E41B2" w14:textId="77777777" w:rsidR="00B27244" w:rsidRPr="00FE22FB" w:rsidRDefault="00B27244" w:rsidP="00DC2AFD">
      <w:pPr>
        <w:tabs>
          <w:tab w:val="left" w:pos="6480"/>
        </w:tabs>
        <w:spacing w:line="276" w:lineRule="auto"/>
        <w:jc w:val="center"/>
        <w:outlineLvl w:val="0"/>
        <w:rPr>
          <w:rFonts w:asciiTheme="minorHAnsi" w:hAnsiTheme="minorHAnsi"/>
          <w:b/>
          <w:caps/>
          <w:sz w:val="32"/>
        </w:rPr>
      </w:pPr>
    </w:p>
    <w:p w14:paraId="15FB14F8" w14:textId="7A4DB130" w:rsidR="00C85939" w:rsidRPr="00FE22FB" w:rsidRDefault="000942EE" w:rsidP="00DC2AFD">
      <w:pPr>
        <w:tabs>
          <w:tab w:val="left" w:pos="6480"/>
        </w:tabs>
        <w:spacing w:line="276" w:lineRule="auto"/>
        <w:jc w:val="center"/>
        <w:outlineLvl w:val="0"/>
        <w:rPr>
          <w:rFonts w:asciiTheme="minorHAnsi" w:hAnsiTheme="minorHAnsi"/>
          <w:b/>
          <w:caps/>
          <w:sz w:val="32"/>
        </w:rPr>
      </w:pPr>
      <w:r w:rsidRPr="00FE22FB">
        <w:rPr>
          <w:rFonts w:asciiTheme="minorHAnsi" w:hAnsiTheme="minorHAnsi"/>
          <w:b/>
          <w:caps/>
          <w:sz w:val="32"/>
        </w:rPr>
        <w:t>CAHIER DES CHARGES</w:t>
      </w:r>
    </w:p>
    <w:p w14:paraId="119389CF" w14:textId="0C225EEE" w:rsidR="00FE22FB" w:rsidRPr="00FE22FB" w:rsidRDefault="00FE22FB" w:rsidP="00FE22FB">
      <w:pPr>
        <w:tabs>
          <w:tab w:val="left" w:pos="6480"/>
        </w:tabs>
        <w:spacing w:line="276" w:lineRule="auto"/>
        <w:jc w:val="center"/>
        <w:outlineLvl w:val="0"/>
        <w:rPr>
          <w:rFonts w:asciiTheme="minorHAnsi" w:hAnsiTheme="minorHAnsi"/>
          <w:b/>
          <w:caps/>
          <w:sz w:val="32"/>
        </w:rPr>
      </w:pPr>
      <w:r w:rsidRPr="00FE22FB">
        <w:rPr>
          <w:rFonts w:asciiTheme="minorHAnsi" w:hAnsiTheme="minorHAnsi"/>
          <w:b/>
          <w:caps/>
          <w:sz w:val="32"/>
        </w:rPr>
        <w:t>PRESTATIONS DE SERVICES TIERS EMPLOYEURS POUR LE PERSONNE</w:t>
      </w:r>
      <w:r>
        <w:rPr>
          <w:rFonts w:asciiTheme="minorHAnsi" w:hAnsiTheme="minorHAnsi"/>
          <w:b/>
          <w:caps/>
          <w:sz w:val="32"/>
        </w:rPr>
        <w:t>L MOBILIS</w:t>
      </w:r>
      <w:r w:rsidR="006853ED">
        <w:rPr>
          <w:rFonts w:asciiTheme="minorHAnsi" w:hAnsiTheme="minorHAnsi" w:cstheme="minorHAnsi"/>
          <w:b/>
          <w:caps/>
          <w:sz w:val="32"/>
        </w:rPr>
        <w:t>É</w:t>
      </w:r>
      <w:r>
        <w:rPr>
          <w:rFonts w:asciiTheme="minorHAnsi" w:hAnsiTheme="minorHAnsi"/>
          <w:b/>
          <w:caps/>
          <w:sz w:val="32"/>
        </w:rPr>
        <w:t xml:space="preserve"> PAR EXPERTISE France </w:t>
      </w:r>
      <w:r w:rsidR="006853ED">
        <w:rPr>
          <w:rFonts w:asciiTheme="minorHAnsi" w:hAnsiTheme="minorHAnsi" w:cstheme="minorHAnsi"/>
          <w:b/>
          <w:caps/>
          <w:sz w:val="32"/>
        </w:rPr>
        <w:t>À</w:t>
      </w:r>
      <w:r>
        <w:rPr>
          <w:rFonts w:asciiTheme="minorHAnsi" w:hAnsiTheme="minorHAnsi"/>
          <w:b/>
          <w:caps/>
          <w:sz w:val="32"/>
        </w:rPr>
        <w:t xml:space="preserve"> DJIBOUTI</w:t>
      </w:r>
    </w:p>
    <w:p w14:paraId="36658C32" w14:textId="20D5F3EC" w:rsidR="00FE22FB" w:rsidRPr="001A48BC" w:rsidRDefault="00FE22FB" w:rsidP="00DC2AFD">
      <w:pPr>
        <w:spacing w:line="276" w:lineRule="auto"/>
        <w:jc w:val="both"/>
        <w:outlineLvl w:val="0"/>
        <w:rPr>
          <w:rFonts w:asciiTheme="minorHAnsi" w:hAnsiTheme="minorHAnsi" w:cstheme="minorHAnsi"/>
          <w:sz w:val="22"/>
          <w:szCs w:val="22"/>
        </w:rPr>
      </w:pPr>
    </w:p>
    <w:p w14:paraId="01C5F505" w14:textId="45B9D524" w:rsidR="00DC2AFD" w:rsidRPr="007313F9" w:rsidRDefault="000942EE" w:rsidP="007313F9">
      <w:pPr>
        <w:numPr>
          <w:ilvl w:val="0"/>
          <w:numId w:val="1"/>
        </w:numPr>
        <w:tabs>
          <w:tab w:val="clear" w:pos="720"/>
          <w:tab w:val="num" w:pos="180"/>
        </w:tabs>
        <w:spacing w:before="240" w:after="240" w:line="276" w:lineRule="auto"/>
        <w:ind w:left="709" w:hanging="181"/>
        <w:jc w:val="both"/>
        <w:rPr>
          <w:rFonts w:asciiTheme="minorHAnsi" w:eastAsia="Arial Unicode MS" w:hAnsiTheme="minorHAnsi" w:cstheme="minorHAnsi"/>
          <w:b/>
          <w:szCs w:val="22"/>
          <w:u w:val="single"/>
          <w:lang w:eastAsia="en-US"/>
        </w:rPr>
      </w:pPr>
      <w:r w:rsidRPr="007313F9">
        <w:rPr>
          <w:rFonts w:asciiTheme="minorHAnsi" w:eastAsia="Arial Unicode MS" w:hAnsiTheme="minorHAnsi" w:cstheme="minorHAnsi"/>
          <w:b/>
          <w:szCs w:val="22"/>
          <w:u w:val="single"/>
          <w:lang w:eastAsia="en-US"/>
        </w:rPr>
        <w:t xml:space="preserve">Contexte </w:t>
      </w:r>
    </w:p>
    <w:p w14:paraId="52DD4665" w14:textId="77777777" w:rsidR="00FE22FB" w:rsidRDefault="00BE58B9" w:rsidP="007313F9">
      <w:pPr>
        <w:pStyle w:val="Paragraphedeliste2"/>
        <w:spacing w:after="120" w:line="276" w:lineRule="auto"/>
        <w:ind w:left="0"/>
        <w:jc w:val="both"/>
        <w:rPr>
          <w:rFonts w:asciiTheme="minorHAnsi" w:hAnsiTheme="minorHAnsi" w:cstheme="minorHAnsi"/>
          <w:sz w:val="22"/>
          <w:szCs w:val="22"/>
        </w:rPr>
      </w:pPr>
      <w:r w:rsidRPr="001A48BC">
        <w:rPr>
          <w:rFonts w:asciiTheme="minorHAnsi" w:hAnsiTheme="minorHAnsi" w:cstheme="minorHAnsi"/>
          <w:b/>
          <w:bCs/>
          <w:sz w:val="22"/>
          <w:szCs w:val="22"/>
        </w:rPr>
        <w:t xml:space="preserve">Expertise France </w:t>
      </w:r>
      <w:r w:rsidRPr="001A48BC">
        <w:rPr>
          <w:rFonts w:asciiTheme="minorHAnsi" w:hAnsiTheme="minorHAnsi" w:cstheme="minorHAnsi"/>
          <w:sz w:val="22"/>
          <w:szCs w:val="22"/>
        </w:rPr>
        <w:t xml:space="preserve">est l’agence </w:t>
      </w:r>
      <w:r w:rsidR="00616D3E" w:rsidRPr="001A48BC">
        <w:rPr>
          <w:rFonts w:asciiTheme="minorHAnsi" w:hAnsiTheme="minorHAnsi" w:cstheme="minorHAnsi"/>
          <w:sz w:val="22"/>
          <w:szCs w:val="22"/>
        </w:rPr>
        <w:t>publique de la coopération te</w:t>
      </w:r>
      <w:r w:rsidRPr="001A48BC">
        <w:rPr>
          <w:rFonts w:asciiTheme="minorHAnsi" w:hAnsiTheme="minorHAnsi" w:cstheme="minorHAnsi"/>
          <w:sz w:val="22"/>
          <w:szCs w:val="22"/>
        </w:rPr>
        <w:t xml:space="preserve">chnique internationale française. </w:t>
      </w:r>
    </w:p>
    <w:p w14:paraId="0748ECE3" w14:textId="77777777" w:rsidR="00FE22FB" w:rsidRDefault="00BE58B9" w:rsidP="007313F9">
      <w:pPr>
        <w:pStyle w:val="Paragraphedeliste2"/>
        <w:spacing w:after="120" w:line="276" w:lineRule="auto"/>
        <w:ind w:left="0"/>
        <w:jc w:val="both"/>
        <w:rPr>
          <w:rFonts w:asciiTheme="minorHAnsi" w:hAnsiTheme="minorHAnsi" w:cstheme="minorHAnsi"/>
          <w:sz w:val="22"/>
          <w:szCs w:val="22"/>
        </w:rPr>
      </w:pPr>
      <w:r w:rsidRPr="001A48BC">
        <w:rPr>
          <w:rFonts w:asciiTheme="minorHAnsi" w:hAnsiTheme="minorHAnsi" w:cstheme="minorHAnsi"/>
          <w:sz w:val="22"/>
          <w:szCs w:val="22"/>
        </w:rPr>
        <w:t xml:space="preserve">L’agence intervient autour de quatre axes prioritaires : gouvernance démocratique, économique et financière ; sécurité et stabilité des pays en situation de crise / post-crise ; développement durable ; renforcement des systèmes de santé, protection sociale et emploi. </w:t>
      </w:r>
    </w:p>
    <w:p w14:paraId="5D79B453" w14:textId="66D4A849" w:rsidR="00AF703C" w:rsidRPr="001A48BC" w:rsidRDefault="00BE58B9" w:rsidP="007313F9">
      <w:pPr>
        <w:pStyle w:val="Paragraphedeliste2"/>
        <w:spacing w:after="120" w:line="276" w:lineRule="auto"/>
        <w:ind w:left="0"/>
        <w:jc w:val="both"/>
        <w:rPr>
          <w:rFonts w:asciiTheme="minorHAnsi" w:hAnsiTheme="minorHAnsi" w:cstheme="minorHAnsi"/>
          <w:sz w:val="22"/>
          <w:szCs w:val="22"/>
        </w:rPr>
      </w:pPr>
      <w:r w:rsidRPr="001A48BC">
        <w:rPr>
          <w:rFonts w:asciiTheme="minorHAnsi" w:hAnsiTheme="minorHAnsi" w:cstheme="minorHAnsi"/>
          <w:sz w:val="22"/>
          <w:szCs w:val="22"/>
        </w:rPr>
        <w:t xml:space="preserve">Dans ces domaines, Expertise France assure des missions d’ingénierie et de mise en </w:t>
      </w:r>
      <w:r w:rsidR="003D2D7C" w:rsidRPr="001A48BC">
        <w:rPr>
          <w:rFonts w:asciiTheme="minorHAnsi" w:hAnsiTheme="minorHAnsi" w:cstheme="minorHAnsi"/>
          <w:sz w:val="22"/>
          <w:szCs w:val="22"/>
        </w:rPr>
        <w:t>œuvre</w:t>
      </w:r>
      <w:r w:rsidRPr="001A48BC">
        <w:rPr>
          <w:rFonts w:asciiTheme="minorHAnsi" w:hAnsiTheme="minorHAnsi" w:cstheme="minorHAnsi"/>
          <w:sz w:val="22"/>
          <w:szCs w:val="22"/>
        </w:rPr>
        <w:t xml:space="preserve"> de projets de renforcement des capacités, mobilise de l’expertise technique et joue un rôle d’ensemblier de projets faisant intervenir de l’expertise publique et des savoir-faire privés. Avec un volume d’activité de 1</w:t>
      </w:r>
      <w:r w:rsidR="007C37E3" w:rsidRPr="001A48BC">
        <w:rPr>
          <w:rFonts w:asciiTheme="minorHAnsi" w:hAnsiTheme="minorHAnsi" w:cstheme="minorHAnsi"/>
          <w:sz w:val="22"/>
          <w:szCs w:val="22"/>
        </w:rPr>
        <w:t>91</w:t>
      </w:r>
      <w:r w:rsidRPr="001A48BC">
        <w:rPr>
          <w:rFonts w:asciiTheme="minorHAnsi" w:hAnsiTheme="minorHAnsi" w:cstheme="minorHAnsi"/>
          <w:sz w:val="22"/>
          <w:szCs w:val="22"/>
        </w:rPr>
        <w:t xml:space="preserve"> millions d’euros, plus de </w:t>
      </w:r>
      <w:r w:rsidR="007C37E3" w:rsidRPr="001A48BC">
        <w:rPr>
          <w:rFonts w:asciiTheme="minorHAnsi" w:hAnsiTheme="minorHAnsi" w:cstheme="minorHAnsi"/>
          <w:sz w:val="22"/>
          <w:szCs w:val="22"/>
        </w:rPr>
        <w:t>5</w:t>
      </w:r>
      <w:r w:rsidRPr="001A48BC">
        <w:rPr>
          <w:rFonts w:asciiTheme="minorHAnsi" w:hAnsiTheme="minorHAnsi" w:cstheme="minorHAnsi"/>
          <w:sz w:val="22"/>
          <w:szCs w:val="22"/>
        </w:rPr>
        <w:t xml:space="preserve">00 projets en portefeuille dans </w:t>
      </w:r>
      <w:r w:rsidR="00181F32" w:rsidRPr="001A48BC">
        <w:rPr>
          <w:rFonts w:asciiTheme="minorHAnsi" w:hAnsiTheme="minorHAnsi" w:cstheme="minorHAnsi"/>
          <w:sz w:val="22"/>
          <w:szCs w:val="22"/>
        </w:rPr>
        <w:t xml:space="preserve">plus d’une centaine </w:t>
      </w:r>
      <w:r w:rsidRPr="001A48BC">
        <w:rPr>
          <w:rFonts w:asciiTheme="minorHAnsi" w:hAnsiTheme="minorHAnsi" w:cstheme="minorHAnsi"/>
          <w:sz w:val="22"/>
          <w:szCs w:val="22"/>
        </w:rPr>
        <w:t>pays, et 63 000 jours d’expertise, Expertise France inscrit son action dans le cadre de la politique de solidarité, d’influence et de diplomatie économique de la France.</w:t>
      </w:r>
    </w:p>
    <w:p w14:paraId="4245716F" w14:textId="77777777" w:rsidR="001D27F6" w:rsidRPr="007313F9" w:rsidRDefault="00965444" w:rsidP="007313F9">
      <w:pPr>
        <w:numPr>
          <w:ilvl w:val="0"/>
          <w:numId w:val="1"/>
        </w:numPr>
        <w:tabs>
          <w:tab w:val="clear" w:pos="720"/>
          <w:tab w:val="num" w:pos="180"/>
        </w:tabs>
        <w:spacing w:before="240" w:after="240" w:line="276" w:lineRule="auto"/>
        <w:ind w:left="709" w:hanging="181"/>
        <w:jc w:val="both"/>
        <w:rPr>
          <w:rFonts w:asciiTheme="minorHAnsi" w:eastAsia="Arial Unicode MS" w:hAnsiTheme="minorHAnsi" w:cstheme="minorHAnsi"/>
          <w:b/>
          <w:szCs w:val="22"/>
          <w:u w:val="single"/>
          <w:lang w:eastAsia="en-US"/>
        </w:rPr>
      </w:pPr>
      <w:r w:rsidRPr="007313F9">
        <w:rPr>
          <w:rFonts w:asciiTheme="minorHAnsi" w:eastAsia="Arial Unicode MS" w:hAnsiTheme="minorHAnsi" w:cstheme="minorHAnsi"/>
          <w:b/>
          <w:szCs w:val="22"/>
          <w:u w:val="single"/>
          <w:lang w:eastAsia="en-US"/>
        </w:rPr>
        <w:t>Objectifs et résultats poursuivis</w:t>
      </w:r>
    </w:p>
    <w:p w14:paraId="639F0C7E" w14:textId="77777777" w:rsidR="00733AD8" w:rsidRPr="00733AD8" w:rsidRDefault="00733AD8" w:rsidP="00733AD8">
      <w:pPr>
        <w:spacing w:before="240" w:after="240" w:line="276" w:lineRule="auto"/>
        <w:jc w:val="both"/>
        <w:rPr>
          <w:rFonts w:asciiTheme="minorHAnsi" w:hAnsiTheme="minorHAnsi" w:cstheme="minorHAnsi"/>
          <w:sz w:val="22"/>
          <w:szCs w:val="22"/>
        </w:rPr>
      </w:pPr>
      <w:r w:rsidRPr="00733AD8">
        <w:rPr>
          <w:rFonts w:asciiTheme="minorHAnsi" w:hAnsiTheme="minorHAnsi" w:cstheme="minorHAnsi"/>
          <w:sz w:val="22"/>
          <w:szCs w:val="22"/>
        </w:rPr>
        <w:t>La présente mission vise à recruter un cabinet de portage salarial chargé, pour le compte d’Expertise France, d’assurer la gestion administrative, financière et juridique du personnel local mobilisé à Djibouti.</w:t>
      </w:r>
    </w:p>
    <w:p w14:paraId="747062FD" w14:textId="77777777" w:rsidR="00733AD8" w:rsidRDefault="00733AD8" w:rsidP="00733AD8">
      <w:pPr>
        <w:spacing w:before="240" w:after="240" w:line="276" w:lineRule="auto"/>
        <w:jc w:val="both"/>
        <w:rPr>
          <w:rFonts w:asciiTheme="minorHAnsi" w:hAnsiTheme="minorHAnsi" w:cstheme="minorHAnsi"/>
          <w:sz w:val="22"/>
          <w:szCs w:val="22"/>
        </w:rPr>
      </w:pPr>
      <w:r w:rsidRPr="00733AD8">
        <w:rPr>
          <w:rFonts w:asciiTheme="minorHAnsi" w:hAnsiTheme="minorHAnsi" w:cstheme="minorHAnsi"/>
          <w:sz w:val="22"/>
          <w:szCs w:val="22"/>
        </w:rPr>
        <w:t>Le cabinet retenu devra garantir la conformité de toutes les procédures aux exigences légales locales en matière de droit du travail, de fiscalité et de sécurité sociale.</w:t>
      </w:r>
    </w:p>
    <w:p w14:paraId="2B7D63A7" w14:textId="653D1C37" w:rsidR="00965444" w:rsidRDefault="00965444" w:rsidP="00733AD8">
      <w:pPr>
        <w:numPr>
          <w:ilvl w:val="0"/>
          <w:numId w:val="1"/>
        </w:numPr>
        <w:tabs>
          <w:tab w:val="clear" w:pos="720"/>
          <w:tab w:val="num" w:pos="180"/>
        </w:tabs>
        <w:spacing w:before="240" w:after="240" w:line="276" w:lineRule="auto"/>
        <w:ind w:left="709" w:hanging="181"/>
        <w:jc w:val="both"/>
        <w:rPr>
          <w:rFonts w:asciiTheme="minorHAnsi" w:eastAsia="Arial Unicode MS" w:hAnsiTheme="minorHAnsi" w:cstheme="minorHAnsi"/>
          <w:b/>
          <w:szCs w:val="22"/>
          <w:u w:val="single"/>
          <w:lang w:eastAsia="en-US"/>
        </w:rPr>
      </w:pPr>
      <w:r w:rsidRPr="007313F9">
        <w:rPr>
          <w:rFonts w:asciiTheme="minorHAnsi" w:eastAsia="Arial Unicode MS" w:hAnsiTheme="minorHAnsi" w:cstheme="minorHAnsi"/>
          <w:b/>
          <w:szCs w:val="22"/>
          <w:u w:val="single"/>
          <w:lang w:eastAsia="en-US"/>
        </w:rPr>
        <w:t xml:space="preserve">Description </w:t>
      </w:r>
      <w:r w:rsidR="00B97215" w:rsidRPr="007313F9">
        <w:rPr>
          <w:rFonts w:asciiTheme="minorHAnsi" w:eastAsia="Arial Unicode MS" w:hAnsiTheme="minorHAnsi" w:cstheme="minorHAnsi"/>
          <w:b/>
          <w:szCs w:val="22"/>
          <w:u w:val="single"/>
          <w:lang w:eastAsia="en-US"/>
        </w:rPr>
        <w:t>des prestations</w:t>
      </w:r>
    </w:p>
    <w:p w14:paraId="35F17C68" w14:textId="228AB459" w:rsidR="00733AD8" w:rsidRPr="00733AD8" w:rsidRDefault="00733AD8" w:rsidP="00733AD8">
      <w:pPr>
        <w:pStyle w:val="Paragraphedeliste2"/>
        <w:spacing w:after="120" w:line="276" w:lineRule="auto"/>
        <w:ind w:left="0"/>
        <w:jc w:val="both"/>
        <w:rPr>
          <w:rFonts w:asciiTheme="minorHAnsi" w:hAnsiTheme="minorHAnsi" w:cstheme="minorHAnsi"/>
          <w:sz w:val="22"/>
          <w:szCs w:val="22"/>
        </w:rPr>
      </w:pPr>
      <w:r w:rsidRPr="00733AD8">
        <w:rPr>
          <w:rFonts w:asciiTheme="minorHAnsi" w:hAnsiTheme="minorHAnsi" w:cstheme="minorHAnsi"/>
          <w:sz w:val="22"/>
          <w:szCs w:val="22"/>
        </w:rPr>
        <w:t>Le Prestataire assurera la mise à disposition et la gestion administrative, financière et juridique du personnel local recruté dans le cadre du projet.</w:t>
      </w:r>
    </w:p>
    <w:p w14:paraId="2A399895" w14:textId="18AA84DF" w:rsidR="00B97215" w:rsidRPr="00FE22FB" w:rsidRDefault="00B97215" w:rsidP="006853ED">
      <w:pPr>
        <w:numPr>
          <w:ilvl w:val="1"/>
          <w:numId w:val="1"/>
        </w:numPr>
        <w:tabs>
          <w:tab w:val="clear" w:pos="1440"/>
          <w:tab w:val="num" w:pos="900"/>
        </w:tabs>
        <w:spacing w:before="120" w:after="120" w:line="276" w:lineRule="auto"/>
        <w:ind w:left="901" w:hanging="357"/>
        <w:jc w:val="both"/>
        <w:rPr>
          <w:rFonts w:asciiTheme="minorHAnsi" w:eastAsia="Arial Unicode MS" w:hAnsiTheme="minorHAnsi" w:cstheme="minorHAnsi"/>
          <w:b/>
          <w:sz w:val="22"/>
          <w:szCs w:val="22"/>
          <w:lang w:eastAsia="en-US"/>
        </w:rPr>
      </w:pPr>
      <w:r w:rsidRPr="001A48BC">
        <w:rPr>
          <w:rFonts w:asciiTheme="minorHAnsi" w:eastAsia="Arial Unicode MS" w:hAnsiTheme="minorHAnsi" w:cstheme="minorHAnsi"/>
          <w:b/>
          <w:sz w:val="22"/>
          <w:szCs w:val="22"/>
          <w:lang w:eastAsia="en-US"/>
        </w:rPr>
        <w:t>Mise à disposition du personnel</w:t>
      </w:r>
    </w:p>
    <w:p w14:paraId="2C1562A5" w14:textId="77777777" w:rsidR="002D4FD2" w:rsidRPr="002D4FD2" w:rsidRDefault="002D4FD2" w:rsidP="00733AD8">
      <w:pPr>
        <w:pStyle w:val="xmsonormal"/>
        <w:numPr>
          <w:ilvl w:val="0"/>
          <w:numId w:val="18"/>
        </w:numPr>
        <w:shd w:val="clear" w:color="auto" w:fill="FFFFFF"/>
        <w:spacing w:before="0" w:beforeAutospacing="0" w:line="276" w:lineRule="auto"/>
        <w:ind w:right="108"/>
        <w:jc w:val="both"/>
        <w:rPr>
          <w:rFonts w:asciiTheme="minorHAnsi" w:eastAsia="Times" w:hAnsiTheme="minorHAnsi" w:cstheme="minorHAnsi"/>
          <w:sz w:val="22"/>
          <w:szCs w:val="22"/>
        </w:rPr>
      </w:pPr>
      <w:r w:rsidRPr="002D4FD2">
        <w:rPr>
          <w:rFonts w:asciiTheme="minorHAnsi" w:eastAsia="Times" w:hAnsiTheme="minorHAnsi" w:cstheme="minorHAnsi"/>
          <w:sz w:val="22"/>
          <w:szCs w:val="22"/>
        </w:rPr>
        <w:t>Fournir des conseils juridiques relatifs à la gestion contractuelle du personnel (durée de la période d’essai, type de contrat, modalités de renouvellement ou de rupture, etc.) ;</w:t>
      </w:r>
    </w:p>
    <w:p w14:paraId="3E46D4E6" w14:textId="77777777" w:rsidR="002D4FD2" w:rsidRDefault="002D4FD2" w:rsidP="002D4FD2">
      <w:pPr>
        <w:pStyle w:val="xmsonormal"/>
        <w:numPr>
          <w:ilvl w:val="0"/>
          <w:numId w:val="18"/>
        </w:numPr>
        <w:shd w:val="clear" w:color="auto" w:fill="FFFFFF"/>
        <w:spacing w:before="0" w:beforeAutospacing="0" w:after="0" w:afterAutospacing="0" w:line="276" w:lineRule="auto"/>
        <w:ind w:right="108"/>
        <w:jc w:val="both"/>
        <w:rPr>
          <w:rFonts w:asciiTheme="minorHAnsi" w:eastAsia="Times" w:hAnsiTheme="minorHAnsi" w:cstheme="minorHAnsi"/>
          <w:sz w:val="22"/>
          <w:szCs w:val="22"/>
        </w:rPr>
      </w:pPr>
      <w:r w:rsidRPr="002D4FD2">
        <w:rPr>
          <w:rFonts w:asciiTheme="minorHAnsi" w:eastAsia="Times" w:hAnsiTheme="minorHAnsi" w:cstheme="minorHAnsi"/>
          <w:sz w:val="22"/>
          <w:szCs w:val="22"/>
        </w:rPr>
        <w:t>Contacter les personnels concernés pour leur présenter le dispositif de portage et recueillir les pièces justificatives nécessaires à l’établissement des contrats ;</w:t>
      </w:r>
    </w:p>
    <w:p w14:paraId="0785998D" w14:textId="77777777" w:rsidR="006853ED" w:rsidRPr="006853ED" w:rsidRDefault="006853ED" w:rsidP="006853ED">
      <w:pPr>
        <w:pStyle w:val="xmsonormal"/>
        <w:numPr>
          <w:ilvl w:val="0"/>
          <w:numId w:val="18"/>
        </w:numPr>
        <w:shd w:val="clear" w:color="auto" w:fill="FFFFFF"/>
        <w:spacing w:before="0" w:beforeAutospacing="0" w:after="0" w:afterAutospacing="0" w:line="276" w:lineRule="auto"/>
        <w:ind w:left="714" w:right="108" w:hanging="357"/>
        <w:jc w:val="both"/>
        <w:rPr>
          <w:rFonts w:asciiTheme="minorHAnsi" w:eastAsia="Times" w:hAnsiTheme="minorHAnsi" w:cstheme="minorHAnsi"/>
          <w:sz w:val="22"/>
          <w:szCs w:val="22"/>
        </w:rPr>
      </w:pPr>
      <w:r w:rsidRPr="006853ED">
        <w:rPr>
          <w:rFonts w:asciiTheme="minorHAnsi" w:eastAsia="Times" w:hAnsiTheme="minorHAnsi" w:cstheme="minorHAnsi"/>
          <w:sz w:val="22"/>
          <w:szCs w:val="22"/>
        </w:rPr>
        <w:t>Établir les contrats de travail conformément à la législation locale en vigueur, y compris l’accomplissement de l’ensemble des formalités de recrutement auprès des administrations compétentes ;</w:t>
      </w:r>
    </w:p>
    <w:p w14:paraId="4570A028" w14:textId="77777777" w:rsidR="00CF64E4" w:rsidRPr="000D4C8F" w:rsidRDefault="00CF64E4" w:rsidP="00CF64E4">
      <w:pPr>
        <w:pStyle w:val="xmsonormal"/>
        <w:numPr>
          <w:ilvl w:val="0"/>
          <w:numId w:val="18"/>
        </w:numPr>
        <w:shd w:val="clear" w:color="auto" w:fill="FFFFFF"/>
        <w:spacing w:line="276" w:lineRule="auto"/>
        <w:ind w:right="108"/>
        <w:jc w:val="both"/>
        <w:rPr>
          <w:rFonts w:asciiTheme="minorHAnsi" w:eastAsia="Times" w:hAnsiTheme="minorHAnsi" w:cstheme="minorHAnsi"/>
          <w:sz w:val="22"/>
          <w:szCs w:val="22"/>
        </w:rPr>
      </w:pPr>
      <w:r w:rsidRPr="00CF64E4">
        <w:rPr>
          <w:rFonts w:asciiTheme="minorHAnsi" w:eastAsia="Times" w:hAnsiTheme="minorHAnsi" w:cstheme="minorHAnsi"/>
          <w:sz w:val="22"/>
          <w:szCs w:val="22"/>
        </w:rPr>
        <w:lastRenderedPageBreak/>
        <w:t xml:space="preserve">Procéder à l’enregistrement du personnel auprès des institutions sociales et fiscales, à la déclaration </w:t>
      </w:r>
      <w:r w:rsidRPr="000D4C8F">
        <w:rPr>
          <w:rFonts w:asciiTheme="minorHAnsi" w:eastAsia="Times" w:hAnsiTheme="minorHAnsi" w:cstheme="minorHAnsi"/>
          <w:sz w:val="22"/>
          <w:szCs w:val="22"/>
        </w:rPr>
        <w:t>d’embauche auprès de l’inspection du travail, et à l’organisation du certificat médical d’aptitude à l’emploi ;</w:t>
      </w:r>
    </w:p>
    <w:p w14:paraId="03738E31" w14:textId="77777777" w:rsidR="005763E6" w:rsidRDefault="005763E6" w:rsidP="005763E6">
      <w:pPr>
        <w:pStyle w:val="xmsonormal"/>
        <w:numPr>
          <w:ilvl w:val="0"/>
          <w:numId w:val="18"/>
        </w:numPr>
        <w:shd w:val="clear" w:color="auto" w:fill="FFFFFF"/>
        <w:spacing w:line="276" w:lineRule="auto"/>
        <w:ind w:right="108"/>
        <w:jc w:val="both"/>
        <w:rPr>
          <w:rFonts w:asciiTheme="minorHAnsi" w:eastAsia="Times" w:hAnsiTheme="minorHAnsi" w:cstheme="minorHAnsi"/>
          <w:sz w:val="22"/>
          <w:szCs w:val="22"/>
        </w:rPr>
      </w:pPr>
      <w:r w:rsidRPr="005763E6">
        <w:rPr>
          <w:rFonts w:asciiTheme="minorHAnsi" w:eastAsia="Times" w:hAnsiTheme="minorHAnsi" w:cstheme="minorHAnsi"/>
          <w:sz w:val="22"/>
          <w:szCs w:val="22"/>
        </w:rPr>
        <w:t>Mettre en place une assurance santé obligatoire et, le cas échéant, une assurance prévoyance complémentaire pour le personnel et leurs ayants droit, selon des modalités à convenir ;</w:t>
      </w:r>
    </w:p>
    <w:p w14:paraId="5D7D54C6" w14:textId="3B81F3D2" w:rsidR="00CF64E4" w:rsidRPr="00CF64E4" w:rsidRDefault="00CF64E4" w:rsidP="005763E6">
      <w:pPr>
        <w:pStyle w:val="xmsonormal"/>
        <w:numPr>
          <w:ilvl w:val="0"/>
          <w:numId w:val="18"/>
        </w:numPr>
        <w:shd w:val="clear" w:color="auto" w:fill="FFFFFF"/>
        <w:spacing w:line="276" w:lineRule="auto"/>
        <w:ind w:right="108"/>
        <w:jc w:val="both"/>
        <w:rPr>
          <w:rFonts w:asciiTheme="minorHAnsi" w:eastAsia="Times" w:hAnsiTheme="minorHAnsi" w:cstheme="minorHAnsi"/>
          <w:sz w:val="22"/>
          <w:szCs w:val="22"/>
        </w:rPr>
      </w:pPr>
      <w:r w:rsidRPr="00CF64E4">
        <w:rPr>
          <w:rFonts w:asciiTheme="minorHAnsi" w:eastAsia="Times" w:hAnsiTheme="minorHAnsi" w:cstheme="minorHAnsi"/>
          <w:sz w:val="22"/>
          <w:szCs w:val="22"/>
        </w:rPr>
        <w:t>Créer et tenir à jour les dossiers individuels du personnel, en coordination avec Expertise France ;</w:t>
      </w:r>
    </w:p>
    <w:p w14:paraId="13787F8C" w14:textId="7AC4369B" w:rsidR="00CF64E4" w:rsidRDefault="00CF64E4" w:rsidP="00CF64E4">
      <w:pPr>
        <w:pStyle w:val="xmsonormal"/>
        <w:numPr>
          <w:ilvl w:val="0"/>
          <w:numId w:val="18"/>
        </w:numPr>
        <w:shd w:val="clear" w:color="auto" w:fill="FFFFFF"/>
        <w:spacing w:before="0" w:beforeAutospacing="0" w:after="0" w:afterAutospacing="0" w:line="276" w:lineRule="auto"/>
        <w:ind w:right="108"/>
        <w:jc w:val="both"/>
        <w:rPr>
          <w:rFonts w:asciiTheme="minorHAnsi" w:eastAsia="Times" w:hAnsiTheme="minorHAnsi" w:cstheme="minorHAnsi"/>
          <w:sz w:val="22"/>
          <w:szCs w:val="22"/>
        </w:rPr>
      </w:pPr>
      <w:r w:rsidRPr="00CF64E4">
        <w:rPr>
          <w:rFonts w:asciiTheme="minorHAnsi" w:eastAsia="Times" w:hAnsiTheme="minorHAnsi" w:cstheme="minorHAnsi"/>
          <w:sz w:val="22"/>
          <w:szCs w:val="22"/>
        </w:rPr>
        <w:t>Gérer le cycle de vie des contrats (renouvellement, résiliation, délivrance de certificats de travail, etc.).</w:t>
      </w:r>
    </w:p>
    <w:p w14:paraId="29849808" w14:textId="77777777" w:rsidR="00CF64E4" w:rsidRDefault="00CF64E4" w:rsidP="00CF64E4">
      <w:pPr>
        <w:numPr>
          <w:ilvl w:val="1"/>
          <w:numId w:val="1"/>
        </w:numPr>
        <w:tabs>
          <w:tab w:val="clear" w:pos="1440"/>
          <w:tab w:val="num" w:pos="900"/>
        </w:tabs>
        <w:spacing w:before="120" w:after="120" w:line="276" w:lineRule="auto"/>
        <w:ind w:left="901" w:hanging="357"/>
        <w:jc w:val="both"/>
        <w:rPr>
          <w:rFonts w:asciiTheme="minorHAnsi" w:eastAsia="Arial Unicode MS" w:hAnsiTheme="minorHAnsi" w:cstheme="minorHAnsi"/>
          <w:b/>
          <w:sz w:val="22"/>
          <w:szCs w:val="22"/>
          <w:lang w:eastAsia="en-US"/>
        </w:rPr>
      </w:pPr>
      <w:r w:rsidRPr="00CF64E4">
        <w:rPr>
          <w:rFonts w:asciiTheme="minorHAnsi" w:eastAsia="Arial Unicode MS" w:hAnsiTheme="minorHAnsi" w:cstheme="minorHAnsi"/>
          <w:b/>
          <w:sz w:val="22"/>
          <w:szCs w:val="22"/>
          <w:lang w:eastAsia="en-US"/>
        </w:rPr>
        <w:t>Gestion administrative et financière du personnel</w:t>
      </w:r>
    </w:p>
    <w:p w14:paraId="29BF57D1" w14:textId="77777777" w:rsidR="00366D43" w:rsidRPr="00366D43" w:rsidRDefault="00366D43" w:rsidP="00366D43">
      <w:pPr>
        <w:pStyle w:val="xmsonormal"/>
        <w:numPr>
          <w:ilvl w:val="0"/>
          <w:numId w:val="18"/>
        </w:numPr>
        <w:shd w:val="clear" w:color="auto" w:fill="FFFFFF"/>
        <w:spacing w:before="0" w:beforeAutospacing="0" w:after="0" w:afterAutospacing="0" w:line="276" w:lineRule="auto"/>
        <w:ind w:left="714" w:right="108" w:hanging="357"/>
        <w:jc w:val="both"/>
        <w:rPr>
          <w:rFonts w:asciiTheme="minorHAnsi" w:eastAsia="Times" w:hAnsiTheme="minorHAnsi" w:cstheme="minorHAnsi"/>
          <w:sz w:val="22"/>
          <w:szCs w:val="22"/>
        </w:rPr>
      </w:pPr>
      <w:r w:rsidRPr="00366D43">
        <w:rPr>
          <w:rFonts w:asciiTheme="minorHAnsi" w:eastAsia="Times" w:hAnsiTheme="minorHAnsi" w:cstheme="minorHAnsi"/>
          <w:sz w:val="22"/>
          <w:szCs w:val="22"/>
        </w:rPr>
        <w:t>Traiter et verser les rémunérations conformément aux montants convenus ;</w:t>
      </w:r>
    </w:p>
    <w:p w14:paraId="2C98A785" w14:textId="10E2531B" w:rsidR="00366D43" w:rsidRPr="00366D43" w:rsidRDefault="00366D43" w:rsidP="00366D43">
      <w:pPr>
        <w:pStyle w:val="xmsonormal"/>
        <w:numPr>
          <w:ilvl w:val="0"/>
          <w:numId w:val="18"/>
        </w:numPr>
        <w:shd w:val="clear" w:color="auto" w:fill="FFFFFF"/>
        <w:spacing w:before="0" w:beforeAutospacing="0" w:after="0" w:afterAutospacing="0" w:line="276" w:lineRule="auto"/>
        <w:ind w:left="714" w:right="108" w:hanging="357"/>
        <w:jc w:val="both"/>
        <w:rPr>
          <w:rFonts w:asciiTheme="minorHAnsi" w:eastAsia="Times" w:hAnsiTheme="minorHAnsi" w:cstheme="minorHAnsi"/>
          <w:sz w:val="22"/>
          <w:szCs w:val="22"/>
        </w:rPr>
      </w:pPr>
      <w:r w:rsidRPr="00366D43">
        <w:rPr>
          <w:rFonts w:asciiTheme="minorHAnsi" w:eastAsia="Times" w:hAnsiTheme="minorHAnsi" w:cstheme="minorHAnsi"/>
          <w:sz w:val="22"/>
          <w:szCs w:val="22"/>
        </w:rPr>
        <w:t xml:space="preserve">Fournir </w:t>
      </w:r>
      <w:r w:rsidR="00CF64E4">
        <w:rPr>
          <w:rFonts w:asciiTheme="minorHAnsi" w:eastAsia="Times" w:hAnsiTheme="minorHAnsi" w:cstheme="minorHAnsi"/>
          <w:sz w:val="22"/>
          <w:szCs w:val="22"/>
        </w:rPr>
        <w:t>mensuellement aux salariés des copies numériques certifiées de leurs fiches de paie ;</w:t>
      </w:r>
    </w:p>
    <w:p w14:paraId="775F74CD" w14:textId="52EE8098" w:rsidR="00366D43" w:rsidRPr="00366D43" w:rsidRDefault="00366D43" w:rsidP="00366D43">
      <w:pPr>
        <w:pStyle w:val="xmsonormal"/>
        <w:numPr>
          <w:ilvl w:val="0"/>
          <w:numId w:val="18"/>
        </w:numPr>
        <w:shd w:val="clear" w:color="auto" w:fill="FFFFFF"/>
        <w:spacing w:before="0" w:beforeAutospacing="0" w:after="0" w:afterAutospacing="0" w:line="276" w:lineRule="auto"/>
        <w:ind w:left="714" w:right="108" w:hanging="357"/>
        <w:jc w:val="both"/>
        <w:rPr>
          <w:rFonts w:asciiTheme="minorHAnsi" w:eastAsia="Times" w:hAnsiTheme="minorHAnsi" w:cstheme="minorHAnsi"/>
          <w:sz w:val="22"/>
          <w:szCs w:val="22"/>
        </w:rPr>
      </w:pPr>
      <w:r w:rsidRPr="00366D43">
        <w:rPr>
          <w:rFonts w:asciiTheme="minorHAnsi" w:eastAsia="Times" w:hAnsiTheme="minorHAnsi" w:cstheme="minorHAnsi"/>
          <w:sz w:val="22"/>
          <w:szCs w:val="22"/>
        </w:rPr>
        <w:t>Effectuer, le cas échéant, les corrections nécessaires sur les fiches de paie et les transmettre aux salariés</w:t>
      </w:r>
      <w:r w:rsidR="00CF64E4">
        <w:rPr>
          <w:rFonts w:asciiTheme="minorHAnsi" w:eastAsia="Times" w:hAnsiTheme="minorHAnsi" w:cstheme="minorHAnsi"/>
          <w:sz w:val="22"/>
          <w:szCs w:val="22"/>
        </w:rPr>
        <w:t xml:space="preserve"> </w:t>
      </w:r>
      <w:r w:rsidRPr="00366D43">
        <w:rPr>
          <w:rFonts w:asciiTheme="minorHAnsi" w:eastAsia="Times" w:hAnsiTheme="minorHAnsi" w:cstheme="minorHAnsi"/>
          <w:sz w:val="22"/>
          <w:szCs w:val="22"/>
        </w:rPr>
        <w:t>;</w:t>
      </w:r>
    </w:p>
    <w:p w14:paraId="7161DE9D" w14:textId="77777777" w:rsidR="00CF64E4" w:rsidRPr="00CF64E4" w:rsidRDefault="00CF64E4" w:rsidP="00CF64E4">
      <w:pPr>
        <w:pStyle w:val="xmsonormal"/>
        <w:numPr>
          <w:ilvl w:val="0"/>
          <w:numId w:val="18"/>
        </w:numPr>
        <w:shd w:val="clear" w:color="auto" w:fill="FFFFFF"/>
        <w:spacing w:line="276" w:lineRule="auto"/>
        <w:ind w:right="108"/>
        <w:jc w:val="both"/>
        <w:rPr>
          <w:rFonts w:asciiTheme="minorHAnsi" w:eastAsia="Times" w:hAnsiTheme="minorHAnsi" w:cstheme="minorHAnsi"/>
          <w:sz w:val="22"/>
          <w:szCs w:val="22"/>
        </w:rPr>
      </w:pPr>
      <w:r w:rsidRPr="00CF64E4">
        <w:rPr>
          <w:rFonts w:asciiTheme="minorHAnsi" w:eastAsia="Times" w:hAnsiTheme="minorHAnsi" w:cstheme="minorHAnsi"/>
          <w:sz w:val="22"/>
          <w:szCs w:val="22"/>
        </w:rPr>
        <w:t>Fournir les preuves de paiement des salaires et des charges sociales et fiscales (CNSS, impôts, etc.) ;</w:t>
      </w:r>
    </w:p>
    <w:p w14:paraId="49A14BAC" w14:textId="77777777" w:rsidR="00CF64E4" w:rsidRPr="00CF64E4" w:rsidRDefault="00CF64E4" w:rsidP="00CF64E4">
      <w:pPr>
        <w:pStyle w:val="xmsonormal"/>
        <w:numPr>
          <w:ilvl w:val="0"/>
          <w:numId w:val="18"/>
        </w:numPr>
        <w:shd w:val="clear" w:color="auto" w:fill="FFFFFF"/>
        <w:spacing w:line="276" w:lineRule="auto"/>
        <w:ind w:right="108"/>
        <w:jc w:val="both"/>
        <w:rPr>
          <w:rFonts w:asciiTheme="minorHAnsi" w:eastAsia="Times" w:hAnsiTheme="minorHAnsi" w:cstheme="minorHAnsi"/>
          <w:sz w:val="22"/>
          <w:szCs w:val="22"/>
        </w:rPr>
      </w:pPr>
      <w:r w:rsidRPr="00CF64E4">
        <w:rPr>
          <w:rFonts w:asciiTheme="minorHAnsi" w:eastAsia="Times" w:hAnsiTheme="minorHAnsi" w:cstheme="minorHAnsi"/>
          <w:sz w:val="22"/>
          <w:szCs w:val="22"/>
        </w:rPr>
        <w:t>Gérer les congés payés, absences et arrêts maladie du personnel, et mettre à disposition les outils nécessaires à leur suivi ;</w:t>
      </w:r>
    </w:p>
    <w:p w14:paraId="0C90E894" w14:textId="77777777" w:rsidR="00CF64E4" w:rsidRPr="00CF64E4" w:rsidRDefault="00CF64E4" w:rsidP="00CF64E4">
      <w:pPr>
        <w:pStyle w:val="xmsonormal"/>
        <w:numPr>
          <w:ilvl w:val="0"/>
          <w:numId w:val="18"/>
        </w:numPr>
        <w:shd w:val="clear" w:color="auto" w:fill="FFFFFF"/>
        <w:spacing w:line="276" w:lineRule="auto"/>
        <w:ind w:right="108"/>
        <w:jc w:val="both"/>
        <w:rPr>
          <w:rFonts w:asciiTheme="minorHAnsi" w:eastAsia="Times" w:hAnsiTheme="minorHAnsi" w:cstheme="minorHAnsi"/>
          <w:sz w:val="22"/>
          <w:szCs w:val="22"/>
        </w:rPr>
      </w:pPr>
      <w:r w:rsidRPr="00CF64E4">
        <w:rPr>
          <w:rFonts w:asciiTheme="minorHAnsi" w:eastAsia="Times" w:hAnsiTheme="minorHAnsi" w:cstheme="minorHAnsi"/>
          <w:sz w:val="22"/>
          <w:szCs w:val="22"/>
        </w:rPr>
        <w:t>Délivrer, à la fin du contrat, les documents de fin de contrat (solde de tout compte, certificat de travail, etc.) ;</w:t>
      </w:r>
    </w:p>
    <w:p w14:paraId="72964B17" w14:textId="18A948F2" w:rsidR="00CF64E4" w:rsidRPr="00CF64E4" w:rsidRDefault="00CF64E4" w:rsidP="00CF64E4">
      <w:pPr>
        <w:pStyle w:val="xmsonormal"/>
        <w:numPr>
          <w:ilvl w:val="0"/>
          <w:numId w:val="18"/>
        </w:numPr>
        <w:shd w:val="clear" w:color="auto" w:fill="FFFFFF"/>
        <w:spacing w:before="0" w:beforeAutospacing="0" w:after="120" w:afterAutospacing="0" w:line="276" w:lineRule="auto"/>
        <w:ind w:left="714" w:right="108" w:hanging="357"/>
        <w:jc w:val="both"/>
        <w:rPr>
          <w:rFonts w:asciiTheme="minorHAnsi" w:eastAsia="Times" w:hAnsiTheme="minorHAnsi" w:cstheme="minorHAnsi"/>
          <w:sz w:val="22"/>
          <w:szCs w:val="22"/>
        </w:rPr>
      </w:pPr>
      <w:r w:rsidRPr="00CF64E4">
        <w:rPr>
          <w:rFonts w:asciiTheme="minorHAnsi" w:eastAsia="Times" w:hAnsiTheme="minorHAnsi" w:cstheme="minorHAnsi"/>
          <w:sz w:val="22"/>
          <w:szCs w:val="22"/>
        </w:rPr>
        <w:t>Assurer une veille juridique et fiscale permanente afin de garantir la conformité de la gestion du personnel.</w:t>
      </w:r>
    </w:p>
    <w:p w14:paraId="14DD3A7E" w14:textId="3B296788" w:rsidR="002635BE" w:rsidRPr="006853ED" w:rsidRDefault="00366D43" w:rsidP="006853ED">
      <w:pPr>
        <w:numPr>
          <w:ilvl w:val="1"/>
          <w:numId w:val="1"/>
        </w:numPr>
        <w:tabs>
          <w:tab w:val="clear" w:pos="1440"/>
          <w:tab w:val="num" w:pos="900"/>
        </w:tabs>
        <w:spacing w:before="120" w:after="120" w:line="276" w:lineRule="auto"/>
        <w:ind w:left="901" w:hanging="357"/>
        <w:jc w:val="both"/>
        <w:rPr>
          <w:rFonts w:asciiTheme="minorHAnsi" w:eastAsia="Arial Unicode MS" w:hAnsiTheme="minorHAnsi" w:cstheme="minorHAnsi"/>
          <w:b/>
          <w:sz w:val="22"/>
          <w:szCs w:val="22"/>
          <w:lang w:eastAsia="en-US"/>
        </w:rPr>
      </w:pPr>
      <w:r>
        <w:rPr>
          <w:rFonts w:asciiTheme="minorHAnsi" w:eastAsia="Arial Unicode MS" w:hAnsiTheme="minorHAnsi" w:cstheme="minorHAnsi"/>
          <w:b/>
          <w:sz w:val="22"/>
          <w:szCs w:val="22"/>
          <w:lang w:eastAsia="en-US"/>
        </w:rPr>
        <w:t>C</w:t>
      </w:r>
      <w:r w:rsidR="002635BE" w:rsidRPr="006853ED">
        <w:rPr>
          <w:rFonts w:asciiTheme="minorHAnsi" w:eastAsia="Arial Unicode MS" w:hAnsiTheme="minorHAnsi" w:cstheme="minorHAnsi"/>
          <w:b/>
          <w:sz w:val="22"/>
          <w:szCs w:val="22"/>
          <w:lang w:eastAsia="en-US"/>
        </w:rPr>
        <w:t>onseils et une assistance précontentieuse</w:t>
      </w:r>
    </w:p>
    <w:p w14:paraId="02661EFF" w14:textId="77777777" w:rsidR="004863CD" w:rsidRPr="004863CD" w:rsidRDefault="004863CD" w:rsidP="004863CD">
      <w:pPr>
        <w:pStyle w:val="xmsonormal"/>
        <w:numPr>
          <w:ilvl w:val="0"/>
          <w:numId w:val="25"/>
        </w:numPr>
        <w:shd w:val="clear" w:color="auto" w:fill="FFFFFF"/>
        <w:spacing w:before="0" w:beforeAutospacing="0" w:after="0" w:afterAutospacing="0" w:line="276" w:lineRule="auto"/>
        <w:ind w:right="108"/>
        <w:jc w:val="both"/>
        <w:rPr>
          <w:rFonts w:asciiTheme="minorHAnsi" w:hAnsiTheme="minorHAnsi" w:cs="Calibri"/>
          <w:sz w:val="22"/>
          <w:szCs w:val="22"/>
        </w:rPr>
      </w:pPr>
      <w:r w:rsidRPr="004863CD">
        <w:rPr>
          <w:rFonts w:asciiTheme="minorHAnsi" w:hAnsiTheme="minorHAnsi" w:cs="Calibri"/>
          <w:sz w:val="22"/>
          <w:szCs w:val="22"/>
        </w:rPr>
        <w:t>Fournir des conseils juridiques sur toutes questions relatives aux ressources humaines et à la législation du travail applicable ;</w:t>
      </w:r>
    </w:p>
    <w:p w14:paraId="178B3CF3" w14:textId="119868EB" w:rsidR="004863CD" w:rsidRPr="004863CD" w:rsidRDefault="004863CD" w:rsidP="004863CD">
      <w:pPr>
        <w:pStyle w:val="xmsonormal"/>
        <w:numPr>
          <w:ilvl w:val="0"/>
          <w:numId w:val="25"/>
        </w:numPr>
        <w:shd w:val="clear" w:color="auto" w:fill="FFFFFF"/>
        <w:spacing w:before="0" w:beforeAutospacing="0" w:after="0" w:afterAutospacing="0" w:line="276" w:lineRule="auto"/>
        <w:ind w:right="108"/>
        <w:jc w:val="both"/>
        <w:rPr>
          <w:rFonts w:asciiTheme="minorHAnsi" w:hAnsiTheme="minorHAnsi" w:cs="Calibri"/>
          <w:sz w:val="22"/>
          <w:szCs w:val="22"/>
        </w:rPr>
      </w:pPr>
      <w:r w:rsidRPr="004863CD">
        <w:rPr>
          <w:rFonts w:asciiTheme="minorHAnsi" w:hAnsiTheme="minorHAnsi" w:cs="Calibri"/>
          <w:sz w:val="22"/>
          <w:szCs w:val="22"/>
        </w:rPr>
        <w:t>Gérer les problématiques fiscales ou contentieuses éventuelles ;</w:t>
      </w:r>
    </w:p>
    <w:p w14:paraId="186CEC54" w14:textId="66394156" w:rsidR="00733AD8" w:rsidRPr="00733AD8" w:rsidRDefault="004863CD" w:rsidP="00C62BE0">
      <w:pPr>
        <w:pStyle w:val="xmsonormal"/>
        <w:numPr>
          <w:ilvl w:val="0"/>
          <w:numId w:val="25"/>
        </w:numPr>
        <w:shd w:val="clear" w:color="auto" w:fill="FFFFFF"/>
        <w:spacing w:before="0" w:beforeAutospacing="0" w:after="120" w:afterAutospacing="0" w:line="276" w:lineRule="auto"/>
        <w:ind w:right="108"/>
        <w:jc w:val="both"/>
        <w:rPr>
          <w:rFonts w:asciiTheme="minorHAnsi" w:eastAsia="Arial Unicode MS" w:hAnsiTheme="minorHAnsi" w:cstheme="minorHAnsi"/>
          <w:b/>
          <w:szCs w:val="22"/>
          <w:u w:val="single"/>
          <w:lang w:eastAsia="en-US"/>
        </w:rPr>
      </w:pPr>
      <w:r w:rsidRPr="00733AD8">
        <w:rPr>
          <w:rFonts w:asciiTheme="minorHAnsi" w:hAnsiTheme="minorHAnsi" w:cs="Calibri"/>
          <w:sz w:val="22"/>
          <w:szCs w:val="22"/>
        </w:rPr>
        <w:t>Assurer la gestion des litiges éventuels avec le personnel sous contrat.</w:t>
      </w:r>
    </w:p>
    <w:p w14:paraId="78A66F55" w14:textId="4D718E4D" w:rsidR="00CF64E4" w:rsidRPr="00CF64E4" w:rsidRDefault="00CF64E4" w:rsidP="00CF64E4">
      <w:pPr>
        <w:numPr>
          <w:ilvl w:val="0"/>
          <w:numId w:val="1"/>
        </w:numPr>
        <w:tabs>
          <w:tab w:val="clear" w:pos="720"/>
          <w:tab w:val="num" w:pos="180"/>
        </w:tabs>
        <w:spacing w:before="240" w:after="240" w:line="276" w:lineRule="auto"/>
        <w:ind w:left="709" w:hanging="181"/>
        <w:jc w:val="both"/>
        <w:rPr>
          <w:rFonts w:asciiTheme="minorHAnsi" w:eastAsia="Arial Unicode MS" w:hAnsiTheme="minorHAnsi" w:cstheme="minorHAnsi"/>
          <w:b/>
          <w:szCs w:val="22"/>
          <w:u w:val="single"/>
          <w:lang w:eastAsia="en-US"/>
        </w:rPr>
      </w:pPr>
      <w:r w:rsidRPr="00CF64E4">
        <w:rPr>
          <w:rFonts w:asciiTheme="minorHAnsi" w:eastAsia="Arial Unicode MS" w:hAnsiTheme="minorHAnsi" w:cstheme="minorHAnsi"/>
          <w:b/>
          <w:szCs w:val="22"/>
          <w:u w:val="single"/>
          <w:lang w:eastAsia="en-US"/>
        </w:rPr>
        <w:t>Obligations du Prestataire</w:t>
      </w:r>
    </w:p>
    <w:p w14:paraId="73F9421C" w14:textId="4494E964" w:rsidR="00733AD8" w:rsidRPr="00733AD8" w:rsidRDefault="00733AD8" w:rsidP="00733AD8">
      <w:pPr>
        <w:pStyle w:val="xmsonormal"/>
        <w:numPr>
          <w:ilvl w:val="0"/>
          <w:numId w:val="18"/>
        </w:numPr>
        <w:shd w:val="clear" w:color="auto" w:fill="FFFFFF"/>
        <w:spacing w:line="276" w:lineRule="auto"/>
        <w:ind w:right="107"/>
        <w:jc w:val="both"/>
        <w:rPr>
          <w:rFonts w:asciiTheme="minorHAnsi" w:hAnsiTheme="minorHAnsi" w:cs="Calibri"/>
          <w:sz w:val="22"/>
          <w:szCs w:val="22"/>
        </w:rPr>
      </w:pPr>
      <w:r w:rsidRPr="00733AD8">
        <w:rPr>
          <w:rFonts w:asciiTheme="minorHAnsi" w:hAnsiTheme="minorHAnsi" w:cs="Calibri"/>
          <w:sz w:val="22"/>
          <w:szCs w:val="22"/>
        </w:rPr>
        <w:t>Respecter la législation locale applicable en matière d’emploi, de sécurité sociale et de fiscalité ;</w:t>
      </w:r>
    </w:p>
    <w:p w14:paraId="7816E68F" w14:textId="77777777" w:rsidR="00733AD8" w:rsidRDefault="00733AD8" w:rsidP="00733AD8">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733AD8">
        <w:rPr>
          <w:rFonts w:asciiTheme="minorHAnsi" w:hAnsiTheme="minorHAnsi" w:cs="Calibri"/>
          <w:sz w:val="22"/>
          <w:szCs w:val="22"/>
        </w:rPr>
        <w:t>Tenir à jour le registre des employeurs ;</w:t>
      </w:r>
    </w:p>
    <w:p w14:paraId="02D7A82F" w14:textId="33023E25" w:rsidR="00CF64E4" w:rsidRPr="00CF64E4" w:rsidRDefault="00CF64E4" w:rsidP="00733AD8">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CF64E4">
        <w:rPr>
          <w:rFonts w:asciiTheme="minorHAnsi" w:hAnsiTheme="minorHAnsi" w:cs="Calibri"/>
          <w:sz w:val="22"/>
          <w:szCs w:val="22"/>
        </w:rPr>
        <w:t>Être inscrit au registre du commerce et des métiers, au rôle des impôts sous un numéro de contribuable, et immatriculé auprès de la caisse de sécurité sociale ;</w:t>
      </w:r>
    </w:p>
    <w:p w14:paraId="265BBBD6" w14:textId="4514D69C" w:rsidR="00CF64E4" w:rsidRPr="00CF64E4" w:rsidRDefault="00CF64E4" w:rsidP="00CF64E4">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CF64E4">
        <w:rPr>
          <w:rFonts w:asciiTheme="minorHAnsi" w:hAnsiTheme="minorHAnsi" w:cs="Calibri"/>
          <w:sz w:val="22"/>
          <w:szCs w:val="22"/>
        </w:rPr>
        <w:t xml:space="preserve">Déposer auprès de l’Office national de la médecine du travail les informations </w:t>
      </w:r>
      <w:r w:rsidR="00733AD8">
        <w:rPr>
          <w:rFonts w:asciiTheme="minorHAnsi" w:hAnsiTheme="minorHAnsi" w:cs="Calibri"/>
          <w:sz w:val="22"/>
          <w:szCs w:val="22"/>
        </w:rPr>
        <w:t>règlementaires :</w:t>
      </w:r>
    </w:p>
    <w:p w14:paraId="2841D364" w14:textId="77777777" w:rsidR="00CF64E4" w:rsidRPr="00CF64E4" w:rsidRDefault="00CF64E4" w:rsidP="00CF64E4">
      <w:pPr>
        <w:pStyle w:val="xmsonormal"/>
        <w:numPr>
          <w:ilvl w:val="0"/>
          <w:numId w:val="19"/>
        </w:numPr>
        <w:shd w:val="clear" w:color="auto" w:fill="FFFFFF"/>
        <w:spacing w:before="0" w:beforeAutospacing="0" w:after="0" w:afterAutospacing="0" w:line="276" w:lineRule="auto"/>
        <w:ind w:right="107"/>
        <w:jc w:val="both"/>
        <w:rPr>
          <w:rFonts w:asciiTheme="minorHAnsi" w:hAnsiTheme="minorHAnsi" w:cs="Calibri"/>
          <w:sz w:val="22"/>
          <w:szCs w:val="22"/>
        </w:rPr>
      </w:pPr>
      <w:r w:rsidRPr="00CF64E4">
        <w:rPr>
          <w:rFonts w:asciiTheme="minorHAnsi" w:hAnsiTheme="minorHAnsi" w:cs="Calibri"/>
          <w:sz w:val="22"/>
          <w:szCs w:val="22"/>
        </w:rPr>
        <w:t>la dénomination et le siège de ses établissements,</w:t>
      </w:r>
    </w:p>
    <w:p w14:paraId="00577B39" w14:textId="77777777" w:rsidR="00CF64E4" w:rsidRPr="00CF64E4" w:rsidRDefault="00CF64E4" w:rsidP="00CF64E4">
      <w:pPr>
        <w:pStyle w:val="xmsonormal"/>
        <w:numPr>
          <w:ilvl w:val="0"/>
          <w:numId w:val="19"/>
        </w:numPr>
        <w:shd w:val="clear" w:color="auto" w:fill="FFFFFF"/>
        <w:spacing w:before="0" w:beforeAutospacing="0" w:after="0" w:afterAutospacing="0" w:line="276" w:lineRule="auto"/>
        <w:ind w:right="107"/>
        <w:jc w:val="both"/>
        <w:rPr>
          <w:rFonts w:asciiTheme="minorHAnsi" w:hAnsiTheme="minorHAnsi" w:cs="Calibri"/>
          <w:sz w:val="22"/>
          <w:szCs w:val="22"/>
        </w:rPr>
      </w:pPr>
      <w:r w:rsidRPr="00CF64E4">
        <w:rPr>
          <w:rFonts w:asciiTheme="minorHAnsi" w:hAnsiTheme="minorHAnsi" w:cs="Calibri"/>
          <w:sz w:val="22"/>
          <w:szCs w:val="22"/>
        </w:rPr>
        <w:t>le nombre de travailleurs permanents,</w:t>
      </w:r>
    </w:p>
    <w:p w14:paraId="371EEFA8" w14:textId="77777777" w:rsidR="00CF64E4" w:rsidRPr="00CF64E4" w:rsidRDefault="00CF64E4" w:rsidP="00CF64E4">
      <w:pPr>
        <w:pStyle w:val="xmsonormal"/>
        <w:numPr>
          <w:ilvl w:val="0"/>
          <w:numId w:val="19"/>
        </w:numPr>
        <w:shd w:val="clear" w:color="auto" w:fill="FFFFFF"/>
        <w:spacing w:before="0" w:beforeAutospacing="0" w:after="0" w:afterAutospacing="0" w:line="276" w:lineRule="auto"/>
        <w:ind w:right="107"/>
        <w:jc w:val="both"/>
        <w:rPr>
          <w:rFonts w:asciiTheme="minorHAnsi" w:hAnsiTheme="minorHAnsi" w:cs="Calibri"/>
          <w:sz w:val="22"/>
          <w:szCs w:val="22"/>
        </w:rPr>
      </w:pPr>
      <w:r w:rsidRPr="00CF64E4">
        <w:rPr>
          <w:rFonts w:asciiTheme="minorHAnsi" w:hAnsiTheme="minorHAnsi" w:cs="Calibri"/>
          <w:sz w:val="22"/>
          <w:szCs w:val="22"/>
        </w:rPr>
        <w:t>la nature des activités exercées,</w:t>
      </w:r>
    </w:p>
    <w:p w14:paraId="38DCD17B" w14:textId="77777777" w:rsidR="00CF64E4" w:rsidRPr="00CF64E4" w:rsidRDefault="00CF64E4" w:rsidP="00CF64E4">
      <w:pPr>
        <w:pStyle w:val="xmsonormal"/>
        <w:numPr>
          <w:ilvl w:val="0"/>
          <w:numId w:val="19"/>
        </w:numPr>
        <w:shd w:val="clear" w:color="auto" w:fill="FFFFFF"/>
        <w:spacing w:before="0" w:beforeAutospacing="0" w:after="0" w:afterAutospacing="0" w:line="276" w:lineRule="auto"/>
        <w:ind w:right="107"/>
        <w:jc w:val="both"/>
        <w:rPr>
          <w:rFonts w:asciiTheme="minorHAnsi" w:hAnsiTheme="minorHAnsi" w:cs="Calibri"/>
          <w:sz w:val="22"/>
          <w:szCs w:val="22"/>
        </w:rPr>
      </w:pPr>
      <w:r w:rsidRPr="00CF64E4">
        <w:rPr>
          <w:rFonts w:asciiTheme="minorHAnsi" w:hAnsiTheme="minorHAnsi" w:cs="Calibri"/>
          <w:sz w:val="22"/>
          <w:szCs w:val="22"/>
        </w:rPr>
        <w:t>le nom et la filiation du dirigeant responsable ;</w:t>
      </w:r>
    </w:p>
    <w:p w14:paraId="586B7756" w14:textId="77777777" w:rsidR="00733AD8" w:rsidRDefault="00733AD8" w:rsidP="00733AD8">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733AD8">
        <w:rPr>
          <w:rFonts w:asciiTheme="minorHAnsi" w:hAnsiTheme="minorHAnsi" w:cs="Calibri"/>
          <w:sz w:val="22"/>
          <w:szCs w:val="22"/>
        </w:rPr>
        <w:t>Garantir la fiabilité des états financiers relatifs à la prestation ;</w:t>
      </w:r>
    </w:p>
    <w:p w14:paraId="0A3CE5EA" w14:textId="12516A66" w:rsidR="00733AD8" w:rsidRDefault="00733AD8" w:rsidP="00733AD8">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733AD8">
        <w:rPr>
          <w:rFonts w:asciiTheme="minorHAnsi" w:hAnsiTheme="minorHAnsi" w:cs="Calibri"/>
          <w:sz w:val="22"/>
          <w:szCs w:val="22"/>
        </w:rPr>
        <w:t>Faciliter les missions d’audit et répondre aux demandes de clarification ;</w:t>
      </w:r>
    </w:p>
    <w:p w14:paraId="4239080C" w14:textId="45DB5446" w:rsidR="00733AD8" w:rsidRDefault="00733AD8" w:rsidP="00733AD8">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733AD8">
        <w:rPr>
          <w:rFonts w:asciiTheme="minorHAnsi" w:hAnsiTheme="minorHAnsi" w:cs="Calibri"/>
          <w:sz w:val="22"/>
          <w:szCs w:val="22"/>
        </w:rPr>
        <w:t>Exécuter les paiements salariaux et obligations légales dans les délais prescrits, sous peine de pénalités conformément à l’article I.10.1 du contrat.</w:t>
      </w:r>
    </w:p>
    <w:p w14:paraId="4D745877" w14:textId="77777777" w:rsidR="000A19D3" w:rsidRPr="007313F9" w:rsidRDefault="000A19D3" w:rsidP="007313F9">
      <w:pPr>
        <w:numPr>
          <w:ilvl w:val="0"/>
          <w:numId w:val="1"/>
        </w:numPr>
        <w:tabs>
          <w:tab w:val="clear" w:pos="720"/>
          <w:tab w:val="num" w:pos="180"/>
        </w:tabs>
        <w:spacing w:before="240" w:after="240" w:line="276" w:lineRule="auto"/>
        <w:ind w:left="709" w:hanging="181"/>
        <w:jc w:val="both"/>
        <w:rPr>
          <w:rFonts w:asciiTheme="minorHAnsi" w:eastAsia="Arial Unicode MS" w:hAnsiTheme="minorHAnsi" w:cstheme="minorHAnsi"/>
          <w:b/>
          <w:szCs w:val="22"/>
          <w:u w:val="single"/>
          <w:lang w:eastAsia="en-US"/>
        </w:rPr>
      </w:pPr>
      <w:r w:rsidRPr="007313F9">
        <w:rPr>
          <w:rFonts w:asciiTheme="minorHAnsi" w:eastAsia="Arial Unicode MS" w:hAnsiTheme="minorHAnsi" w:cstheme="minorHAnsi"/>
          <w:b/>
          <w:szCs w:val="22"/>
          <w:u w:val="single"/>
          <w:lang w:eastAsia="en-US"/>
        </w:rPr>
        <w:t>Livrables attendus</w:t>
      </w:r>
    </w:p>
    <w:p w14:paraId="311232B9" w14:textId="77777777" w:rsidR="00725004" w:rsidRPr="007313F9" w:rsidRDefault="00B93ECB" w:rsidP="007313F9">
      <w:pPr>
        <w:pStyle w:val="Paragraphedeliste2"/>
        <w:spacing w:after="120" w:line="276" w:lineRule="auto"/>
        <w:ind w:left="0"/>
        <w:jc w:val="both"/>
        <w:rPr>
          <w:rFonts w:asciiTheme="minorHAnsi" w:hAnsiTheme="minorHAnsi" w:cstheme="minorHAnsi"/>
          <w:sz w:val="22"/>
          <w:szCs w:val="22"/>
        </w:rPr>
      </w:pPr>
      <w:r w:rsidRPr="007313F9">
        <w:rPr>
          <w:rFonts w:asciiTheme="minorHAnsi" w:hAnsiTheme="minorHAnsi" w:cstheme="minorHAnsi"/>
          <w:sz w:val="22"/>
          <w:szCs w:val="22"/>
        </w:rPr>
        <w:t xml:space="preserve">Le </w:t>
      </w:r>
      <w:r w:rsidR="00591362" w:rsidRPr="007313F9">
        <w:rPr>
          <w:rFonts w:asciiTheme="minorHAnsi" w:hAnsiTheme="minorHAnsi" w:cstheme="minorHAnsi"/>
          <w:sz w:val="22"/>
          <w:szCs w:val="22"/>
        </w:rPr>
        <w:t>contractant</w:t>
      </w:r>
      <w:r w:rsidRPr="007313F9">
        <w:rPr>
          <w:rFonts w:asciiTheme="minorHAnsi" w:hAnsiTheme="minorHAnsi" w:cstheme="minorHAnsi"/>
          <w:sz w:val="22"/>
          <w:szCs w:val="22"/>
        </w:rPr>
        <w:t xml:space="preserve"> fournit </w:t>
      </w:r>
      <w:r w:rsidR="00725004" w:rsidRPr="007313F9">
        <w:rPr>
          <w:rFonts w:asciiTheme="minorHAnsi" w:hAnsiTheme="minorHAnsi" w:cstheme="minorHAnsi"/>
          <w:sz w:val="22"/>
          <w:szCs w:val="22"/>
        </w:rPr>
        <w:t>notamment :</w:t>
      </w:r>
    </w:p>
    <w:p w14:paraId="660AD19D" w14:textId="4C6F72A0" w:rsidR="002D4FD2" w:rsidRPr="002D4FD2" w:rsidRDefault="002D4FD2" w:rsidP="00AB14FD">
      <w:pPr>
        <w:pStyle w:val="Paragraphedeliste"/>
        <w:numPr>
          <w:ilvl w:val="0"/>
          <w:numId w:val="15"/>
        </w:numPr>
        <w:spacing w:after="120" w:line="276" w:lineRule="auto"/>
        <w:ind w:right="107"/>
        <w:contextualSpacing w:val="0"/>
        <w:jc w:val="both"/>
        <w:rPr>
          <w:rFonts w:asciiTheme="minorHAnsi" w:eastAsia="Times" w:hAnsiTheme="minorHAnsi" w:cstheme="minorHAnsi"/>
          <w:sz w:val="22"/>
          <w:szCs w:val="22"/>
        </w:rPr>
      </w:pPr>
      <w:r w:rsidRPr="002D4FD2">
        <w:rPr>
          <w:rFonts w:asciiTheme="minorHAnsi" w:eastAsia="Times" w:hAnsiTheme="minorHAnsi" w:cstheme="minorHAnsi"/>
          <w:sz w:val="22"/>
          <w:szCs w:val="22"/>
        </w:rPr>
        <w:t xml:space="preserve">Une copie des </w:t>
      </w:r>
      <w:r w:rsidRPr="002D4FD2">
        <w:rPr>
          <w:rFonts w:asciiTheme="minorHAnsi" w:eastAsia="Times" w:hAnsiTheme="minorHAnsi" w:cstheme="minorHAnsi"/>
          <w:b/>
          <w:sz w:val="22"/>
          <w:szCs w:val="22"/>
        </w:rPr>
        <w:t>contrats de travail</w:t>
      </w:r>
      <w:r w:rsidRPr="002D4FD2">
        <w:rPr>
          <w:rFonts w:asciiTheme="minorHAnsi" w:eastAsia="Times" w:hAnsiTheme="minorHAnsi" w:cstheme="minorHAnsi"/>
          <w:sz w:val="22"/>
          <w:szCs w:val="22"/>
        </w:rPr>
        <w:t xml:space="preserve"> du personnel porté dans les </w:t>
      </w:r>
      <w:r w:rsidRPr="002D4FD2">
        <w:rPr>
          <w:rFonts w:asciiTheme="minorHAnsi" w:eastAsia="Times" w:hAnsiTheme="minorHAnsi" w:cstheme="minorHAnsi"/>
          <w:bCs/>
          <w:sz w:val="22"/>
          <w:szCs w:val="22"/>
        </w:rPr>
        <w:t>2 jours ouvrés</w:t>
      </w:r>
      <w:r w:rsidRPr="002D4FD2">
        <w:rPr>
          <w:rFonts w:asciiTheme="minorHAnsi" w:eastAsia="Times" w:hAnsiTheme="minorHAnsi" w:cstheme="minorHAnsi"/>
          <w:sz w:val="22"/>
          <w:szCs w:val="22"/>
        </w:rPr>
        <w:t xml:space="preserve"> suivant leur conclusion ;</w:t>
      </w:r>
    </w:p>
    <w:p w14:paraId="19AF137C" w14:textId="721142D0" w:rsidR="00C73B1D" w:rsidRPr="002D4FD2" w:rsidRDefault="002D4FD2" w:rsidP="002D4FD2">
      <w:pPr>
        <w:pStyle w:val="Paragraphedeliste"/>
        <w:numPr>
          <w:ilvl w:val="0"/>
          <w:numId w:val="15"/>
        </w:numPr>
        <w:spacing w:after="120" w:line="276" w:lineRule="auto"/>
        <w:ind w:right="107"/>
        <w:contextualSpacing w:val="0"/>
        <w:jc w:val="both"/>
        <w:rPr>
          <w:rFonts w:asciiTheme="minorHAnsi" w:eastAsia="Times" w:hAnsiTheme="minorHAnsi" w:cstheme="minorHAnsi"/>
          <w:sz w:val="22"/>
          <w:szCs w:val="22"/>
        </w:rPr>
      </w:pPr>
      <w:r>
        <w:rPr>
          <w:rFonts w:asciiTheme="minorHAnsi" w:eastAsia="Times" w:hAnsiTheme="minorHAnsi" w:cstheme="minorHAnsi"/>
          <w:b/>
          <w:sz w:val="22"/>
          <w:szCs w:val="22"/>
        </w:rPr>
        <w:t>Des r</w:t>
      </w:r>
      <w:r w:rsidRPr="002D4FD2">
        <w:rPr>
          <w:rFonts w:asciiTheme="minorHAnsi" w:eastAsia="Times" w:hAnsiTheme="minorHAnsi" w:cstheme="minorHAnsi"/>
          <w:b/>
          <w:sz w:val="22"/>
          <w:szCs w:val="22"/>
        </w:rPr>
        <w:t>apports financiers mensuels</w:t>
      </w:r>
      <w:r>
        <w:rPr>
          <w:rFonts w:asciiTheme="minorHAnsi" w:eastAsia="Times" w:hAnsiTheme="minorHAnsi" w:cstheme="minorHAnsi"/>
          <w:sz w:val="22"/>
          <w:szCs w:val="22"/>
        </w:rPr>
        <w:t>,</w:t>
      </w:r>
      <w:r w:rsidRPr="002D4FD2">
        <w:rPr>
          <w:rFonts w:asciiTheme="minorHAnsi" w:eastAsia="Times" w:hAnsiTheme="minorHAnsi" w:cstheme="minorHAnsi"/>
          <w:sz w:val="22"/>
          <w:szCs w:val="22"/>
        </w:rPr>
        <w:t xml:space="preserve"> </w:t>
      </w:r>
      <w:r w:rsidR="00413288" w:rsidRPr="002D4FD2">
        <w:rPr>
          <w:rFonts w:asciiTheme="minorHAnsi" w:eastAsia="Times" w:hAnsiTheme="minorHAnsi" w:cstheme="minorHAnsi"/>
          <w:sz w:val="22"/>
          <w:szCs w:val="22"/>
        </w:rPr>
        <w:t>le 10 du mois suivant</w:t>
      </w:r>
      <w:r w:rsidRPr="002D4FD2">
        <w:rPr>
          <w:rFonts w:asciiTheme="minorHAnsi" w:eastAsia="Times" w:hAnsiTheme="minorHAnsi" w:cstheme="minorHAnsi"/>
          <w:sz w:val="22"/>
          <w:szCs w:val="22"/>
        </w:rPr>
        <w:t>,</w:t>
      </w:r>
      <w:r w:rsidR="00413288" w:rsidRPr="002D4FD2">
        <w:rPr>
          <w:rFonts w:asciiTheme="minorHAnsi" w:eastAsia="Times" w:hAnsiTheme="minorHAnsi" w:cstheme="minorHAnsi"/>
          <w:sz w:val="22"/>
          <w:szCs w:val="22"/>
        </w:rPr>
        <w:t xml:space="preserve"> </w:t>
      </w:r>
      <w:r w:rsidRPr="002D4FD2">
        <w:rPr>
          <w:rFonts w:asciiTheme="minorHAnsi" w:hAnsiTheme="minorHAnsi" w:cstheme="minorHAnsi"/>
          <w:sz w:val="22"/>
          <w:szCs w:val="22"/>
        </w:rPr>
        <w:t>incluant :</w:t>
      </w:r>
    </w:p>
    <w:p w14:paraId="4EE174F2" w14:textId="3B922D59" w:rsidR="002D4FD2" w:rsidRPr="002D4FD2" w:rsidRDefault="002D4FD2" w:rsidP="002D4FD2">
      <w:pPr>
        <w:pStyle w:val="Paragraphedeliste"/>
        <w:numPr>
          <w:ilvl w:val="1"/>
          <w:numId w:val="27"/>
        </w:numPr>
        <w:spacing w:after="120" w:line="276" w:lineRule="auto"/>
        <w:ind w:left="851" w:right="107"/>
        <w:jc w:val="both"/>
        <w:rPr>
          <w:rFonts w:asciiTheme="minorHAnsi" w:eastAsia="Times" w:hAnsiTheme="minorHAnsi" w:cstheme="minorHAnsi"/>
          <w:sz w:val="22"/>
          <w:szCs w:val="22"/>
        </w:rPr>
      </w:pPr>
      <w:r w:rsidRPr="002D4FD2">
        <w:rPr>
          <w:rFonts w:asciiTheme="minorHAnsi" w:eastAsia="Times" w:hAnsiTheme="minorHAnsi" w:cstheme="minorHAnsi"/>
          <w:sz w:val="22"/>
          <w:szCs w:val="22"/>
        </w:rPr>
        <w:t>Un état financier faisant apparaître les taux de consommation du budget alloué au portage salarial, incluant les preuves de paiement des salaires et assimilés, des frais remboursables, ainsi que le versement des cotisations sociales, taxes et impôts ;</w:t>
      </w:r>
    </w:p>
    <w:p w14:paraId="3A5048A6" w14:textId="4EE79641" w:rsidR="002D4FD2" w:rsidRPr="002D4FD2" w:rsidRDefault="002D4FD2" w:rsidP="002D4FD2">
      <w:pPr>
        <w:pStyle w:val="Paragraphedeliste"/>
        <w:numPr>
          <w:ilvl w:val="1"/>
          <w:numId w:val="27"/>
        </w:numPr>
        <w:spacing w:after="120" w:line="276" w:lineRule="auto"/>
        <w:ind w:left="851" w:right="107"/>
        <w:jc w:val="both"/>
        <w:rPr>
          <w:rFonts w:asciiTheme="minorHAnsi" w:eastAsia="Times" w:hAnsiTheme="minorHAnsi" w:cstheme="minorHAnsi"/>
          <w:sz w:val="22"/>
          <w:szCs w:val="22"/>
        </w:rPr>
      </w:pPr>
      <w:r w:rsidRPr="002D4FD2">
        <w:rPr>
          <w:rFonts w:asciiTheme="minorHAnsi" w:eastAsia="Times" w:hAnsiTheme="minorHAnsi" w:cstheme="minorHAnsi"/>
          <w:sz w:val="22"/>
          <w:szCs w:val="22"/>
        </w:rPr>
        <w:t>L’ensemble des pièces justificatives relatives aux dépenses et aux coûts de la prestation ;</w:t>
      </w:r>
    </w:p>
    <w:p w14:paraId="4F19E346" w14:textId="28DC1DA5" w:rsidR="002D4FD2" w:rsidRPr="002D4FD2" w:rsidRDefault="002D4FD2" w:rsidP="002D4FD2">
      <w:pPr>
        <w:pStyle w:val="Paragraphedeliste"/>
        <w:numPr>
          <w:ilvl w:val="1"/>
          <w:numId w:val="27"/>
        </w:numPr>
        <w:spacing w:after="120" w:line="276" w:lineRule="auto"/>
        <w:ind w:left="851" w:right="107"/>
        <w:jc w:val="both"/>
        <w:rPr>
          <w:rFonts w:asciiTheme="minorHAnsi" w:eastAsia="Times" w:hAnsiTheme="minorHAnsi" w:cstheme="minorHAnsi"/>
          <w:sz w:val="22"/>
          <w:szCs w:val="22"/>
        </w:rPr>
      </w:pPr>
      <w:r w:rsidRPr="002D4FD2">
        <w:rPr>
          <w:rFonts w:asciiTheme="minorHAnsi" w:eastAsia="Times" w:hAnsiTheme="minorHAnsi" w:cstheme="minorHAnsi"/>
          <w:sz w:val="22"/>
          <w:szCs w:val="22"/>
        </w:rPr>
        <w:t>Un état financier final fourni avant la fin de la mission, présentant l’ensemble des dépenses réalisées pendant toute la durée du contrat.</w:t>
      </w:r>
    </w:p>
    <w:p w14:paraId="1701CF1A" w14:textId="1B314850" w:rsidR="00B44392" w:rsidRPr="002D4FD2" w:rsidRDefault="002D4FD2" w:rsidP="002D4FD2">
      <w:pPr>
        <w:numPr>
          <w:ilvl w:val="0"/>
          <w:numId w:val="15"/>
        </w:numPr>
        <w:spacing w:after="120" w:line="276" w:lineRule="auto"/>
        <w:ind w:right="107"/>
        <w:jc w:val="both"/>
        <w:rPr>
          <w:rFonts w:asciiTheme="minorHAnsi" w:eastAsia="Times" w:hAnsiTheme="minorHAnsi" w:cstheme="minorHAnsi"/>
          <w:sz w:val="22"/>
          <w:szCs w:val="22"/>
        </w:rPr>
      </w:pPr>
      <w:r w:rsidRPr="002D4FD2">
        <w:rPr>
          <w:rFonts w:asciiTheme="minorHAnsi" w:hAnsiTheme="minorHAnsi" w:cstheme="minorHAnsi"/>
          <w:b/>
          <w:sz w:val="22"/>
          <w:szCs w:val="22"/>
        </w:rPr>
        <w:t>L</w:t>
      </w:r>
      <w:r>
        <w:rPr>
          <w:rFonts w:asciiTheme="minorHAnsi" w:hAnsiTheme="minorHAnsi" w:cstheme="minorHAnsi"/>
          <w:b/>
          <w:sz w:val="22"/>
          <w:szCs w:val="22"/>
        </w:rPr>
        <w:t>a l</w:t>
      </w:r>
      <w:r w:rsidRPr="002D4FD2">
        <w:rPr>
          <w:rFonts w:asciiTheme="minorHAnsi" w:hAnsiTheme="minorHAnsi" w:cstheme="minorHAnsi"/>
          <w:b/>
          <w:sz w:val="22"/>
          <w:szCs w:val="22"/>
        </w:rPr>
        <w:t>iste des personnels portés</w:t>
      </w:r>
      <w:r>
        <w:rPr>
          <w:rFonts w:asciiTheme="minorHAnsi" w:eastAsia="Times" w:hAnsiTheme="minorHAnsi" w:cstheme="minorHAnsi"/>
          <w:sz w:val="22"/>
          <w:szCs w:val="22"/>
        </w:rPr>
        <w:t xml:space="preserve"> (reporting mensuel)</w:t>
      </w:r>
      <w:r w:rsidRPr="002D4FD2">
        <w:rPr>
          <w:rFonts w:asciiTheme="minorHAnsi" w:eastAsia="Times" w:hAnsiTheme="minorHAnsi" w:cstheme="minorHAnsi"/>
          <w:sz w:val="22"/>
          <w:szCs w:val="22"/>
        </w:rPr>
        <w:t>, comportant :</w:t>
      </w:r>
    </w:p>
    <w:p w14:paraId="6C798AB9" w14:textId="77777777" w:rsidR="002D4FD2" w:rsidRPr="002D4FD2" w:rsidRDefault="002D4FD2" w:rsidP="002D4FD2">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2D4FD2">
        <w:rPr>
          <w:rFonts w:asciiTheme="minorHAnsi" w:hAnsiTheme="minorHAnsi" w:cs="Calibri"/>
          <w:sz w:val="22"/>
          <w:szCs w:val="22"/>
        </w:rPr>
        <w:t>La référence du présent contrat-cadre ;</w:t>
      </w:r>
    </w:p>
    <w:p w14:paraId="5BC4F57B" w14:textId="77777777" w:rsidR="002D4FD2" w:rsidRPr="002D4FD2" w:rsidRDefault="002D4FD2" w:rsidP="002D4FD2">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2D4FD2">
        <w:rPr>
          <w:rFonts w:asciiTheme="minorHAnsi" w:hAnsiTheme="minorHAnsi" w:cs="Calibri"/>
          <w:sz w:val="22"/>
          <w:szCs w:val="22"/>
        </w:rPr>
        <w:t>La référence du ou des bons de commande associés ;</w:t>
      </w:r>
    </w:p>
    <w:p w14:paraId="5D6577D2" w14:textId="77777777" w:rsidR="002D4FD2" w:rsidRPr="002D4FD2" w:rsidRDefault="002D4FD2" w:rsidP="002D4FD2">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2D4FD2">
        <w:rPr>
          <w:rFonts w:asciiTheme="minorHAnsi" w:hAnsiTheme="minorHAnsi" w:cs="Calibri"/>
          <w:sz w:val="22"/>
          <w:szCs w:val="22"/>
        </w:rPr>
        <w:t>Le(s) nom(s) et prénom(s) des référents opérationnels figurant sur le bon de commande ;</w:t>
      </w:r>
    </w:p>
    <w:p w14:paraId="1946A9D6" w14:textId="77777777" w:rsidR="002D4FD2" w:rsidRPr="002D4FD2" w:rsidRDefault="002D4FD2" w:rsidP="002D4FD2">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2D4FD2">
        <w:rPr>
          <w:rFonts w:asciiTheme="minorHAnsi" w:hAnsiTheme="minorHAnsi" w:cs="Calibri"/>
          <w:sz w:val="22"/>
          <w:szCs w:val="22"/>
        </w:rPr>
        <w:t>Le code et l’intitulé court du projet indiqué sur le bon de commande ;</w:t>
      </w:r>
    </w:p>
    <w:p w14:paraId="3E45E4EF" w14:textId="77777777" w:rsidR="002D4FD2" w:rsidRPr="002D4FD2" w:rsidRDefault="002D4FD2" w:rsidP="002D4FD2">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2D4FD2">
        <w:rPr>
          <w:rFonts w:asciiTheme="minorHAnsi" w:hAnsiTheme="minorHAnsi" w:cs="Calibri"/>
          <w:sz w:val="22"/>
          <w:szCs w:val="22"/>
        </w:rPr>
        <w:t>Le nom et le prénom du personnel géré ;</w:t>
      </w:r>
    </w:p>
    <w:p w14:paraId="4CB78EC9" w14:textId="77777777" w:rsidR="002D4FD2" w:rsidRPr="002D4FD2" w:rsidRDefault="002D4FD2" w:rsidP="002D4FD2">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2D4FD2">
        <w:rPr>
          <w:rFonts w:asciiTheme="minorHAnsi" w:hAnsiTheme="minorHAnsi" w:cs="Calibri"/>
          <w:sz w:val="22"/>
          <w:szCs w:val="22"/>
        </w:rPr>
        <w:t>La précision indiquant si le personnel est local ou non-local ;</w:t>
      </w:r>
    </w:p>
    <w:p w14:paraId="0EB366E5" w14:textId="77777777" w:rsidR="002D4FD2" w:rsidRPr="002D4FD2" w:rsidRDefault="002D4FD2" w:rsidP="002D4FD2">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2D4FD2">
        <w:rPr>
          <w:rFonts w:asciiTheme="minorHAnsi" w:hAnsiTheme="minorHAnsi" w:cs="Calibri"/>
          <w:sz w:val="22"/>
          <w:szCs w:val="22"/>
        </w:rPr>
        <w:t>L’intitulé de la mission ou du poste ;</w:t>
      </w:r>
    </w:p>
    <w:p w14:paraId="0FB0BCA1" w14:textId="77777777" w:rsidR="002D4FD2" w:rsidRPr="002D4FD2" w:rsidRDefault="002D4FD2" w:rsidP="002D4FD2">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2D4FD2">
        <w:rPr>
          <w:rFonts w:asciiTheme="minorHAnsi" w:hAnsiTheme="minorHAnsi" w:cs="Calibri"/>
          <w:sz w:val="22"/>
          <w:szCs w:val="22"/>
        </w:rPr>
        <w:t>Le(s) lieu(x) d’affectation (pays, ville), primaire et secondaire si applicable ;</w:t>
      </w:r>
    </w:p>
    <w:p w14:paraId="0006B1D0" w14:textId="77777777" w:rsidR="002D4FD2" w:rsidRPr="002D4FD2" w:rsidRDefault="002D4FD2" w:rsidP="002D4FD2">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2D4FD2">
        <w:rPr>
          <w:rFonts w:asciiTheme="minorHAnsi" w:hAnsiTheme="minorHAnsi" w:cs="Calibri"/>
          <w:sz w:val="22"/>
          <w:szCs w:val="22"/>
        </w:rPr>
        <w:t>Le type de mission (continue ou discontinue) ;</w:t>
      </w:r>
    </w:p>
    <w:p w14:paraId="7F34CDC3" w14:textId="77777777" w:rsidR="002D4FD2" w:rsidRPr="002D4FD2" w:rsidRDefault="002D4FD2" w:rsidP="002D4FD2">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2D4FD2">
        <w:rPr>
          <w:rFonts w:asciiTheme="minorHAnsi" w:hAnsiTheme="minorHAnsi" w:cs="Calibri"/>
          <w:sz w:val="22"/>
          <w:szCs w:val="22"/>
        </w:rPr>
        <w:t>Pour les missions continues : la quotité de travail ;</w:t>
      </w:r>
    </w:p>
    <w:p w14:paraId="0E6C6D5E" w14:textId="77777777" w:rsidR="002D4FD2" w:rsidRPr="002D4FD2" w:rsidRDefault="002D4FD2" w:rsidP="002D4FD2">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2D4FD2">
        <w:rPr>
          <w:rFonts w:asciiTheme="minorHAnsi" w:hAnsiTheme="minorHAnsi" w:cs="Calibri"/>
          <w:sz w:val="22"/>
          <w:szCs w:val="22"/>
        </w:rPr>
        <w:t>Pour les missions discontinues : la période de la mission ;</w:t>
      </w:r>
    </w:p>
    <w:p w14:paraId="40FAFD2C" w14:textId="77777777" w:rsidR="002D4FD2" w:rsidRDefault="002D4FD2" w:rsidP="002D4FD2">
      <w:pPr>
        <w:pStyle w:val="xmsonormal"/>
        <w:numPr>
          <w:ilvl w:val="0"/>
          <w:numId w:val="18"/>
        </w:numPr>
        <w:shd w:val="clear" w:color="auto" w:fill="FFFFFF"/>
        <w:spacing w:before="0" w:beforeAutospacing="0" w:after="0" w:afterAutospacing="0" w:line="276" w:lineRule="auto"/>
        <w:ind w:right="107"/>
        <w:jc w:val="both"/>
        <w:rPr>
          <w:rFonts w:asciiTheme="minorHAnsi" w:hAnsiTheme="minorHAnsi" w:cs="Calibri"/>
          <w:sz w:val="22"/>
          <w:szCs w:val="22"/>
        </w:rPr>
      </w:pPr>
      <w:r w:rsidRPr="002D4FD2">
        <w:rPr>
          <w:rFonts w:asciiTheme="minorHAnsi" w:hAnsiTheme="minorHAnsi" w:cs="Calibri"/>
          <w:sz w:val="22"/>
          <w:szCs w:val="22"/>
        </w:rPr>
        <w:t>Le nombre de jours (missions discontinues) ou de mois (missions continues), initial et mis</w:t>
      </w:r>
      <w:r>
        <w:rPr>
          <w:rFonts w:asciiTheme="minorHAnsi" w:hAnsiTheme="minorHAnsi" w:cs="Calibri"/>
          <w:sz w:val="22"/>
          <w:szCs w:val="22"/>
        </w:rPr>
        <w:t xml:space="preserve"> à jour en cas de modification.</w:t>
      </w:r>
    </w:p>
    <w:p w14:paraId="3802E19A" w14:textId="107704AC" w:rsidR="002D4FD2" w:rsidRPr="002D4FD2" w:rsidRDefault="002D4FD2" w:rsidP="002D4FD2">
      <w:pPr>
        <w:pStyle w:val="xmsonormal"/>
        <w:numPr>
          <w:ilvl w:val="0"/>
          <w:numId w:val="18"/>
        </w:numPr>
        <w:shd w:val="clear" w:color="auto" w:fill="FFFFFF"/>
        <w:spacing w:before="0" w:beforeAutospacing="0" w:after="120" w:afterAutospacing="0" w:line="276" w:lineRule="auto"/>
        <w:ind w:left="714" w:right="108" w:hanging="357"/>
        <w:jc w:val="both"/>
        <w:rPr>
          <w:rFonts w:asciiTheme="minorHAnsi" w:hAnsiTheme="minorHAnsi" w:cs="Calibri"/>
          <w:sz w:val="22"/>
          <w:szCs w:val="22"/>
        </w:rPr>
      </w:pPr>
      <w:r w:rsidRPr="002D4FD2">
        <w:rPr>
          <w:rFonts w:asciiTheme="minorHAnsi" w:hAnsiTheme="minorHAnsi" w:cs="Calibri"/>
          <w:sz w:val="22"/>
          <w:szCs w:val="22"/>
        </w:rPr>
        <w:t>La date de début et de fin de la mission, ainsi que la date de fin mise à jour en cas de modification.</w:t>
      </w:r>
    </w:p>
    <w:p w14:paraId="14DD462D" w14:textId="0F0608E2" w:rsidR="00B93ECB" w:rsidRPr="007313F9" w:rsidRDefault="00B93ECB" w:rsidP="002D4FD2">
      <w:pPr>
        <w:pStyle w:val="Paragraphedeliste2"/>
        <w:spacing w:after="120" w:line="276" w:lineRule="auto"/>
        <w:ind w:left="0"/>
        <w:jc w:val="both"/>
        <w:rPr>
          <w:rFonts w:asciiTheme="minorHAnsi" w:hAnsiTheme="minorHAnsi" w:cstheme="minorHAnsi"/>
          <w:sz w:val="22"/>
          <w:szCs w:val="22"/>
        </w:rPr>
      </w:pPr>
      <w:r w:rsidRPr="007313F9">
        <w:rPr>
          <w:rFonts w:asciiTheme="minorHAnsi" w:hAnsiTheme="minorHAnsi" w:cstheme="minorHAnsi"/>
          <w:sz w:val="22"/>
          <w:szCs w:val="22"/>
        </w:rPr>
        <w:t xml:space="preserve">Tout retard pour fournir l'un des livrables demandés ci-dessus et conformément au délai </w:t>
      </w:r>
      <w:r w:rsidR="0092736F" w:rsidRPr="007313F9">
        <w:rPr>
          <w:rFonts w:asciiTheme="minorHAnsi" w:hAnsiTheme="minorHAnsi" w:cstheme="minorHAnsi"/>
          <w:sz w:val="22"/>
          <w:szCs w:val="22"/>
        </w:rPr>
        <w:t xml:space="preserve">indiqué ci-dessus </w:t>
      </w:r>
      <w:r w:rsidRPr="007313F9">
        <w:rPr>
          <w:rFonts w:asciiTheme="minorHAnsi" w:hAnsiTheme="minorHAnsi" w:cstheme="minorHAnsi"/>
          <w:sz w:val="22"/>
          <w:szCs w:val="22"/>
        </w:rPr>
        <w:t xml:space="preserve">entre les deux parties au début du contrat peut impliquer l'application de </w:t>
      </w:r>
      <w:r w:rsidR="006A6F5E" w:rsidRPr="007313F9">
        <w:rPr>
          <w:rFonts w:asciiTheme="minorHAnsi" w:hAnsiTheme="minorHAnsi" w:cstheme="minorHAnsi"/>
          <w:sz w:val="22"/>
          <w:szCs w:val="22"/>
        </w:rPr>
        <w:t>pénalités</w:t>
      </w:r>
      <w:r w:rsidRPr="007313F9">
        <w:rPr>
          <w:rFonts w:asciiTheme="minorHAnsi" w:hAnsiTheme="minorHAnsi" w:cstheme="minorHAnsi"/>
          <w:sz w:val="22"/>
          <w:szCs w:val="22"/>
        </w:rPr>
        <w:t>.</w:t>
      </w:r>
    </w:p>
    <w:p w14:paraId="4CDC8E48" w14:textId="77777777" w:rsidR="00FF6755" w:rsidRPr="007313F9" w:rsidRDefault="00FF6755" w:rsidP="007313F9">
      <w:pPr>
        <w:numPr>
          <w:ilvl w:val="0"/>
          <w:numId w:val="1"/>
        </w:numPr>
        <w:tabs>
          <w:tab w:val="clear" w:pos="720"/>
          <w:tab w:val="num" w:pos="180"/>
        </w:tabs>
        <w:spacing w:before="240" w:after="240" w:line="276" w:lineRule="auto"/>
        <w:ind w:left="709" w:hanging="181"/>
        <w:jc w:val="both"/>
        <w:rPr>
          <w:rFonts w:asciiTheme="minorHAnsi" w:eastAsia="Arial Unicode MS" w:hAnsiTheme="minorHAnsi" w:cstheme="minorHAnsi"/>
          <w:b/>
          <w:szCs w:val="22"/>
          <w:u w:val="single"/>
          <w:lang w:eastAsia="en-US"/>
        </w:rPr>
      </w:pPr>
      <w:r w:rsidRPr="007313F9">
        <w:rPr>
          <w:rFonts w:asciiTheme="minorHAnsi" w:eastAsia="Arial Unicode MS" w:hAnsiTheme="minorHAnsi" w:cstheme="minorHAnsi"/>
          <w:b/>
          <w:szCs w:val="22"/>
          <w:u w:val="single"/>
          <w:lang w:eastAsia="en-US"/>
        </w:rPr>
        <w:t>Coordination</w:t>
      </w:r>
    </w:p>
    <w:p w14:paraId="30DC76FC" w14:textId="77777777" w:rsidR="002D4FD2" w:rsidRPr="00A86A52" w:rsidRDefault="002D4FD2" w:rsidP="00A86A52">
      <w:pPr>
        <w:pStyle w:val="xmsonormal"/>
        <w:shd w:val="clear" w:color="auto" w:fill="FFFFFF"/>
        <w:spacing w:before="0" w:beforeAutospacing="0" w:after="120" w:afterAutospacing="0" w:line="276" w:lineRule="auto"/>
        <w:ind w:right="108"/>
        <w:jc w:val="both"/>
        <w:rPr>
          <w:rFonts w:asciiTheme="minorHAnsi" w:hAnsiTheme="minorHAnsi" w:cs="Calibri"/>
          <w:sz w:val="22"/>
          <w:szCs w:val="22"/>
        </w:rPr>
      </w:pPr>
      <w:r w:rsidRPr="00A86A52">
        <w:rPr>
          <w:rFonts w:asciiTheme="minorHAnsi" w:hAnsiTheme="minorHAnsi" w:cs="Calibri"/>
          <w:sz w:val="22"/>
          <w:szCs w:val="22"/>
        </w:rPr>
        <w:t>Le Prestataire désignera un interlocuteur unique chargé de la mise en œuvre du contrat.</w:t>
      </w:r>
    </w:p>
    <w:p w14:paraId="264BE172" w14:textId="77777777" w:rsidR="002D4FD2" w:rsidRPr="00A86A52" w:rsidRDefault="002D4FD2" w:rsidP="00A86A52">
      <w:pPr>
        <w:pStyle w:val="xmsonormal"/>
        <w:shd w:val="clear" w:color="auto" w:fill="FFFFFF"/>
        <w:spacing w:before="0" w:beforeAutospacing="0" w:after="120" w:afterAutospacing="0" w:line="276" w:lineRule="auto"/>
        <w:ind w:right="108"/>
        <w:jc w:val="both"/>
        <w:rPr>
          <w:rFonts w:asciiTheme="minorHAnsi" w:hAnsiTheme="minorHAnsi" w:cs="Calibri"/>
          <w:sz w:val="22"/>
          <w:szCs w:val="22"/>
        </w:rPr>
      </w:pPr>
      <w:r w:rsidRPr="00A86A52">
        <w:rPr>
          <w:rFonts w:asciiTheme="minorHAnsi" w:hAnsiTheme="minorHAnsi" w:cs="Calibri"/>
          <w:sz w:val="22"/>
          <w:szCs w:val="22"/>
        </w:rPr>
        <w:t>Le pilotage global de la prestation sera assuré par les référents des services opérationnels d’Expertise France.</w:t>
      </w:r>
    </w:p>
    <w:p w14:paraId="5983496B" w14:textId="77777777" w:rsidR="002D4FD2" w:rsidRPr="00A86A52" w:rsidRDefault="002D4FD2" w:rsidP="00A86A52">
      <w:pPr>
        <w:pStyle w:val="xmsonormal"/>
        <w:shd w:val="clear" w:color="auto" w:fill="FFFFFF"/>
        <w:spacing w:before="0" w:beforeAutospacing="0" w:after="120" w:afterAutospacing="0" w:line="276" w:lineRule="auto"/>
        <w:ind w:right="108"/>
        <w:jc w:val="both"/>
        <w:rPr>
          <w:rFonts w:asciiTheme="minorHAnsi" w:hAnsiTheme="minorHAnsi" w:cs="Calibri"/>
          <w:sz w:val="22"/>
          <w:szCs w:val="22"/>
        </w:rPr>
      </w:pPr>
      <w:r w:rsidRPr="00A86A52">
        <w:rPr>
          <w:rFonts w:asciiTheme="minorHAnsi" w:hAnsiTheme="minorHAnsi" w:cs="Calibri"/>
          <w:sz w:val="22"/>
          <w:szCs w:val="22"/>
        </w:rPr>
        <w:t>Le suivi opérationnel sera assuré par les services opérationnels désignés dans les bons de commande émis et notifiés au Prestataire.</w:t>
      </w:r>
    </w:p>
    <w:p w14:paraId="4523C608" w14:textId="77777777" w:rsidR="002D4FD2" w:rsidRPr="00A86A52" w:rsidRDefault="002D4FD2" w:rsidP="00A86A52">
      <w:pPr>
        <w:pStyle w:val="xmsonormal"/>
        <w:shd w:val="clear" w:color="auto" w:fill="FFFFFF"/>
        <w:spacing w:before="0" w:beforeAutospacing="0" w:after="120" w:afterAutospacing="0" w:line="276" w:lineRule="auto"/>
        <w:ind w:right="108"/>
        <w:jc w:val="both"/>
        <w:rPr>
          <w:rFonts w:asciiTheme="minorHAnsi" w:hAnsiTheme="minorHAnsi" w:cs="Calibri"/>
          <w:sz w:val="22"/>
          <w:szCs w:val="22"/>
        </w:rPr>
      </w:pPr>
      <w:r w:rsidRPr="00A86A52">
        <w:rPr>
          <w:rFonts w:asciiTheme="minorHAnsi" w:hAnsiTheme="minorHAnsi" w:cs="Calibri"/>
          <w:sz w:val="22"/>
          <w:szCs w:val="22"/>
        </w:rPr>
        <w:t>Des échanges réguliers avec Expertise France devront</w:t>
      </w:r>
      <w:r w:rsidRPr="002D4FD2">
        <w:rPr>
          <w:rFonts w:asciiTheme="minorHAnsi" w:hAnsiTheme="minorHAnsi" w:cs="Calibri"/>
          <w:sz w:val="22"/>
          <w:szCs w:val="22"/>
        </w:rPr>
        <w:t xml:space="preserve"> être organisés afin de faire le point sur l’état d’avancement des missions et de signaler, le cas échéant</w:t>
      </w:r>
      <w:r w:rsidRPr="00A86A52">
        <w:rPr>
          <w:rFonts w:asciiTheme="minorHAnsi" w:hAnsiTheme="minorHAnsi" w:cs="Calibri"/>
          <w:sz w:val="22"/>
          <w:szCs w:val="22"/>
        </w:rPr>
        <w:t>, les difficultés rencontrées.</w:t>
      </w:r>
    </w:p>
    <w:p w14:paraId="5030BA87" w14:textId="0396A425" w:rsidR="003A7507" w:rsidRPr="007313F9" w:rsidRDefault="007F386B" w:rsidP="002D4FD2">
      <w:pPr>
        <w:numPr>
          <w:ilvl w:val="0"/>
          <w:numId w:val="1"/>
        </w:numPr>
        <w:spacing w:before="240" w:after="240" w:line="276" w:lineRule="auto"/>
        <w:jc w:val="both"/>
        <w:rPr>
          <w:rFonts w:asciiTheme="minorHAnsi" w:eastAsia="Arial Unicode MS" w:hAnsiTheme="minorHAnsi" w:cstheme="minorHAnsi"/>
          <w:b/>
          <w:szCs w:val="22"/>
          <w:u w:val="single"/>
          <w:lang w:eastAsia="en-US"/>
        </w:rPr>
      </w:pPr>
      <w:r w:rsidRPr="007313F9">
        <w:rPr>
          <w:rFonts w:asciiTheme="minorHAnsi" w:eastAsia="Arial Unicode MS" w:hAnsiTheme="minorHAnsi" w:cstheme="minorHAnsi"/>
          <w:b/>
          <w:szCs w:val="22"/>
          <w:u w:val="single"/>
          <w:lang w:eastAsia="en-US"/>
        </w:rPr>
        <w:t>Informations relatives au personnel à porter</w:t>
      </w:r>
    </w:p>
    <w:p w14:paraId="5A0DCD5C" w14:textId="1F42A694" w:rsidR="00A030D7" w:rsidRPr="00A86A52" w:rsidRDefault="00A030D7" w:rsidP="00A86A52">
      <w:pPr>
        <w:pStyle w:val="xmsonormal"/>
        <w:shd w:val="clear" w:color="auto" w:fill="FFFFFF"/>
        <w:spacing w:before="0" w:beforeAutospacing="0" w:after="120" w:afterAutospacing="0" w:line="276" w:lineRule="auto"/>
        <w:ind w:right="108"/>
        <w:jc w:val="both"/>
        <w:rPr>
          <w:rFonts w:asciiTheme="minorHAnsi" w:hAnsiTheme="minorHAnsi" w:cs="Calibri"/>
          <w:sz w:val="22"/>
          <w:szCs w:val="22"/>
        </w:rPr>
      </w:pPr>
      <w:r w:rsidRPr="00A86A52">
        <w:rPr>
          <w:rFonts w:asciiTheme="minorHAnsi" w:hAnsiTheme="minorHAnsi" w:cs="Calibri"/>
          <w:sz w:val="22"/>
          <w:szCs w:val="22"/>
        </w:rPr>
        <w:t>Les personnels à gérer peuvent concerner différents projets.</w:t>
      </w:r>
    </w:p>
    <w:p w14:paraId="404C7A1F" w14:textId="28AEBB0B" w:rsidR="00A86A52" w:rsidRPr="005763E6" w:rsidRDefault="00A86A52" w:rsidP="005763E6">
      <w:pPr>
        <w:pStyle w:val="xmsonormal"/>
        <w:shd w:val="clear" w:color="auto" w:fill="FFFFFF"/>
        <w:spacing w:before="0" w:beforeAutospacing="0" w:after="0" w:afterAutospacing="0" w:line="276" w:lineRule="auto"/>
        <w:ind w:right="108"/>
        <w:jc w:val="both"/>
        <w:rPr>
          <w:rFonts w:asciiTheme="minorHAnsi" w:hAnsiTheme="minorHAnsi" w:cs="Calibri"/>
          <w:sz w:val="22"/>
          <w:szCs w:val="22"/>
        </w:rPr>
      </w:pPr>
      <w:r w:rsidRPr="005763E6">
        <w:rPr>
          <w:rFonts w:asciiTheme="minorHAnsi" w:hAnsiTheme="minorHAnsi" w:cs="Calibri"/>
          <w:sz w:val="22"/>
          <w:szCs w:val="22"/>
        </w:rPr>
        <w:t>Les missions peuvent être classées comme suit :</w:t>
      </w:r>
    </w:p>
    <w:p w14:paraId="11EDFCA0" w14:textId="10AB4D63" w:rsidR="00A86A52" w:rsidRPr="005763E6" w:rsidRDefault="005763E6" w:rsidP="005763E6">
      <w:pPr>
        <w:pStyle w:val="xmsonormal"/>
        <w:numPr>
          <w:ilvl w:val="0"/>
          <w:numId w:val="30"/>
        </w:numPr>
        <w:shd w:val="clear" w:color="auto" w:fill="FFFFFF"/>
        <w:spacing w:before="0" w:beforeAutospacing="0" w:after="0" w:afterAutospacing="0" w:line="276" w:lineRule="auto"/>
        <w:ind w:right="108"/>
        <w:jc w:val="both"/>
        <w:rPr>
          <w:rFonts w:asciiTheme="minorHAnsi" w:hAnsiTheme="minorHAnsi" w:cs="Calibri"/>
          <w:sz w:val="22"/>
          <w:szCs w:val="22"/>
        </w:rPr>
      </w:pPr>
      <w:r w:rsidRPr="005763E6">
        <w:rPr>
          <w:rFonts w:asciiTheme="minorHAnsi" w:hAnsiTheme="minorHAnsi" w:cs="Calibri"/>
          <w:sz w:val="22"/>
          <w:szCs w:val="22"/>
        </w:rPr>
        <w:t>Une</w:t>
      </w:r>
      <w:r w:rsidR="00A030D7" w:rsidRPr="005763E6">
        <w:rPr>
          <w:rFonts w:asciiTheme="minorHAnsi" w:hAnsiTheme="minorHAnsi" w:cs="Calibri"/>
          <w:sz w:val="22"/>
          <w:szCs w:val="22"/>
        </w:rPr>
        <w:t xml:space="preserve"> mission continue supérieure à 3 mois ;</w:t>
      </w:r>
    </w:p>
    <w:p w14:paraId="791BDA88" w14:textId="324F2F85" w:rsidR="00A86A52" w:rsidRPr="005763E6" w:rsidRDefault="005763E6" w:rsidP="005763E6">
      <w:pPr>
        <w:pStyle w:val="xmsonormal"/>
        <w:numPr>
          <w:ilvl w:val="0"/>
          <w:numId w:val="30"/>
        </w:numPr>
        <w:shd w:val="clear" w:color="auto" w:fill="FFFFFF"/>
        <w:spacing w:before="0" w:beforeAutospacing="0" w:after="120" w:afterAutospacing="0" w:line="276" w:lineRule="auto"/>
        <w:ind w:right="108"/>
        <w:jc w:val="both"/>
        <w:rPr>
          <w:rFonts w:asciiTheme="minorHAnsi" w:hAnsiTheme="minorHAnsi" w:cs="Calibri"/>
          <w:sz w:val="22"/>
          <w:szCs w:val="22"/>
        </w:rPr>
      </w:pPr>
      <w:r w:rsidRPr="005763E6">
        <w:rPr>
          <w:rFonts w:asciiTheme="minorHAnsi" w:hAnsiTheme="minorHAnsi" w:cs="Calibri"/>
          <w:sz w:val="22"/>
          <w:szCs w:val="22"/>
        </w:rPr>
        <w:t>Une</w:t>
      </w:r>
      <w:r w:rsidR="00A030D7" w:rsidRPr="005763E6">
        <w:rPr>
          <w:rFonts w:asciiTheme="minorHAnsi" w:hAnsiTheme="minorHAnsi" w:cs="Calibri"/>
          <w:sz w:val="22"/>
          <w:szCs w:val="22"/>
        </w:rPr>
        <w:t xml:space="preserve"> mission continue inférieure ou égale à 3 mois ;</w:t>
      </w:r>
    </w:p>
    <w:p w14:paraId="25443C2D" w14:textId="56552188" w:rsidR="00A86A52" w:rsidRPr="005763E6" w:rsidRDefault="00A030D7" w:rsidP="005763E6">
      <w:pPr>
        <w:pStyle w:val="xmsonormal"/>
        <w:shd w:val="clear" w:color="auto" w:fill="FFFFFF"/>
        <w:spacing w:before="0" w:beforeAutospacing="0" w:after="120" w:afterAutospacing="0" w:line="276" w:lineRule="auto"/>
        <w:ind w:right="108"/>
        <w:jc w:val="both"/>
        <w:rPr>
          <w:rFonts w:asciiTheme="minorHAnsi" w:hAnsiTheme="minorHAnsi" w:cs="Calibri"/>
          <w:sz w:val="22"/>
          <w:szCs w:val="22"/>
        </w:rPr>
      </w:pPr>
      <w:r w:rsidRPr="005763E6">
        <w:rPr>
          <w:rFonts w:asciiTheme="minorHAnsi" w:hAnsiTheme="minorHAnsi" w:cs="Calibri"/>
          <w:sz w:val="22"/>
          <w:szCs w:val="22"/>
        </w:rPr>
        <w:t>Les personnels à porter peuvent avoir la nationalité locale ou non.</w:t>
      </w:r>
    </w:p>
    <w:p w14:paraId="45C54ED5" w14:textId="77777777" w:rsidR="00A86A52" w:rsidRPr="00172F2E" w:rsidRDefault="00A86A52" w:rsidP="00172F2E">
      <w:pPr>
        <w:pStyle w:val="xmsonormal"/>
        <w:shd w:val="clear" w:color="auto" w:fill="FFFFFF"/>
        <w:spacing w:before="0" w:beforeAutospacing="0" w:after="120" w:afterAutospacing="0" w:line="276" w:lineRule="auto"/>
        <w:ind w:right="108"/>
        <w:jc w:val="both"/>
        <w:rPr>
          <w:rFonts w:asciiTheme="minorHAnsi" w:hAnsiTheme="minorHAnsi" w:cs="Calibri"/>
          <w:sz w:val="22"/>
          <w:szCs w:val="22"/>
        </w:rPr>
      </w:pPr>
      <w:r w:rsidRPr="00172F2E">
        <w:rPr>
          <w:rFonts w:asciiTheme="minorHAnsi" w:hAnsiTheme="minorHAnsi" w:cs="Calibri"/>
          <w:sz w:val="22"/>
          <w:szCs w:val="22"/>
        </w:rPr>
        <w:t>Toute conversion de devises se fera en référence au taux spécifié dans le bon de commande individuel.</w:t>
      </w:r>
    </w:p>
    <w:p w14:paraId="42F7381A" w14:textId="77777777" w:rsidR="00172F2E" w:rsidRPr="00172F2E" w:rsidRDefault="00172F2E" w:rsidP="00172F2E">
      <w:pPr>
        <w:pStyle w:val="xmsonormal"/>
        <w:shd w:val="clear" w:color="auto" w:fill="FFFFFF"/>
        <w:spacing w:before="0" w:beforeAutospacing="0" w:after="120" w:afterAutospacing="0" w:line="276" w:lineRule="auto"/>
        <w:ind w:right="108"/>
        <w:jc w:val="both"/>
        <w:rPr>
          <w:rFonts w:asciiTheme="minorHAnsi" w:hAnsiTheme="minorHAnsi" w:cs="Calibri"/>
          <w:sz w:val="22"/>
          <w:szCs w:val="22"/>
        </w:rPr>
      </w:pPr>
      <w:r w:rsidRPr="00172F2E">
        <w:rPr>
          <w:rFonts w:asciiTheme="minorHAnsi" w:hAnsiTheme="minorHAnsi" w:cs="Calibri"/>
          <w:sz w:val="22"/>
          <w:szCs w:val="22"/>
        </w:rPr>
        <w:t>Les salaires et assimilés, les frais remboursables et les charges peuvent être ajustés à la hausse ou à la baisse, y compris en cours d’exécution du contrat.</w:t>
      </w:r>
    </w:p>
    <w:p w14:paraId="3EBAA5B9" w14:textId="04C2DF25" w:rsidR="00A86A52" w:rsidRPr="00172F2E" w:rsidRDefault="00A86A52" w:rsidP="00172F2E">
      <w:pPr>
        <w:pStyle w:val="xmsonormal"/>
        <w:shd w:val="clear" w:color="auto" w:fill="FFFFFF"/>
        <w:spacing w:before="0" w:beforeAutospacing="0" w:after="120" w:afterAutospacing="0" w:line="276" w:lineRule="auto"/>
        <w:ind w:right="108"/>
        <w:jc w:val="both"/>
        <w:rPr>
          <w:rFonts w:asciiTheme="minorHAnsi" w:hAnsiTheme="minorHAnsi" w:cs="Calibri"/>
          <w:sz w:val="22"/>
          <w:szCs w:val="22"/>
        </w:rPr>
      </w:pPr>
      <w:r w:rsidRPr="00172F2E">
        <w:rPr>
          <w:rFonts w:asciiTheme="minorHAnsi" w:hAnsiTheme="minorHAnsi" w:cs="Calibri"/>
          <w:sz w:val="22"/>
          <w:szCs w:val="22"/>
        </w:rPr>
        <w:t>Les informations relatives aux personnels à gérer seront transmises par Expertise France avec les bons de commande correspondants.</w:t>
      </w:r>
    </w:p>
    <w:p w14:paraId="70A0F315" w14:textId="77777777" w:rsidR="00172F2E" w:rsidRPr="00172F2E" w:rsidRDefault="00172F2E" w:rsidP="00172F2E">
      <w:pPr>
        <w:pStyle w:val="xmsonormal"/>
        <w:shd w:val="clear" w:color="auto" w:fill="FFFFFF"/>
        <w:spacing w:before="0" w:beforeAutospacing="0" w:after="120" w:afterAutospacing="0" w:line="276" w:lineRule="auto"/>
        <w:ind w:right="108"/>
        <w:jc w:val="both"/>
        <w:rPr>
          <w:rFonts w:asciiTheme="minorHAnsi" w:hAnsiTheme="minorHAnsi" w:cs="Calibri"/>
          <w:sz w:val="22"/>
          <w:szCs w:val="22"/>
        </w:rPr>
      </w:pPr>
      <w:r w:rsidRPr="00172F2E">
        <w:rPr>
          <w:rFonts w:asciiTheme="minorHAnsi" w:hAnsiTheme="minorHAnsi" w:cs="Calibri"/>
          <w:sz w:val="22"/>
          <w:szCs w:val="22"/>
        </w:rPr>
        <w:t>Les honoraires des visites médicales ainsi que les droits et taxes liés aux formalités d’immigration feront l’objet d’un devis complémentaire avant l’émission de tout bon de commande.</w:t>
      </w:r>
    </w:p>
    <w:p w14:paraId="626DEEA5" w14:textId="77777777" w:rsidR="00172F2E" w:rsidRPr="00172F2E" w:rsidRDefault="00172F2E" w:rsidP="00172F2E">
      <w:pPr>
        <w:pStyle w:val="xmsonormal"/>
        <w:shd w:val="clear" w:color="auto" w:fill="FFFFFF"/>
        <w:spacing w:before="0" w:beforeAutospacing="0" w:after="120" w:afterAutospacing="0" w:line="276" w:lineRule="auto"/>
        <w:ind w:right="108"/>
        <w:jc w:val="both"/>
        <w:rPr>
          <w:rFonts w:asciiTheme="minorHAnsi" w:hAnsiTheme="minorHAnsi" w:cs="Calibri"/>
          <w:sz w:val="22"/>
          <w:szCs w:val="22"/>
        </w:rPr>
      </w:pPr>
      <w:r w:rsidRPr="00172F2E">
        <w:rPr>
          <w:rFonts w:asciiTheme="minorHAnsi" w:hAnsiTheme="minorHAnsi" w:cs="Calibri"/>
          <w:sz w:val="22"/>
          <w:szCs w:val="22"/>
        </w:rPr>
        <w:t>Concernant l’assurance complémentaire privée santé, si elle est retenue, sa mise en place fera l’objet d’un bon de commande et, le cas échéant, d’un devis complémentaire si le Prestataire ne s’était pas engagé sur un montant précis lors de sa proposition.</w:t>
      </w:r>
    </w:p>
    <w:p w14:paraId="13FE71E7" w14:textId="77777777" w:rsidR="00172F2E" w:rsidRPr="00172F2E" w:rsidRDefault="00172F2E" w:rsidP="00172F2E">
      <w:pPr>
        <w:pStyle w:val="xmsonormal"/>
        <w:shd w:val="clear" w:color="auto" w:fill="FFFFFF"/>
        <w:spacing w:before="0" w:beforeAutospacing="0" w:after="120" w:afterAutospacing="0" w:line="276" w:lineRule="auto"/>
        <w:ind w:right="108"/>
        <w:jc w:val="both"/>
        <w:rPr>
          <w:rFonts w:asciiTheme="minorHAnsi" w:hAnsiTheme="minorHAnsi" w:cs="Calibri"/>
          <w:sz w:val="22"/>
          <w:szCs w:val="22"/>
        </w:rPr>
      </w:pPr>
      <w:r w:rsidRPr="00172F2E">
        <w:rPr>
          <w:rFonts w:asciiTheme="minorHAnsi" w:hAnsiTheme="minorHAnsi" w:cs="Calibri"/>
          <w:sz w:val="22"/>
          <w:szCs w:val="22"/>
        </w:rPr>
        <w:t>Les contrats de travail des salariés portés seront systématiquement soumis à la validation d’Expertise France avant leur conclusion.</w:t>
      </w:r>
    </w:p>
    <w:p w14:paraId="772DCC60" w14:textId="5C4F7CD2" w:rsidR="0011562A" w:rsidRPr="00172F2E" w:rsidRDefault="00172F2E" w:rsidP="00172F2E">
      <w:pPr>
        <w:pStyle w:val="xmsonormal"/>
        <w:shd w:val="clear" w:color="auto" w:fill="FFFFFF"/>
        <w:spacing w:before="0" w:beforeAutospacing="0" w:after="120" w:afterAutospacing="0" w:line="276" w:lineRule="auto"/>
        <w:ind w:right="108"/>
        <w:jc w:val="both"/>
        <w:rPr>
          <w:rFonts w:asciiTheme="minorHAnsi" w:hAnsiTheme="minorHAnsi" w:cs="Calibri"/>
          <w:sz w:val="22"/>
          <w:szCs w:val="22"/>
        </w:rPr>
      </w:pPr>
      <w:r w:rsidRPr="00172F2E">
        <w:rPr>
          <w:rFonts w:asciiTheme="minorHAnsi" w:hAnsiTheme="minorHAnsi" w:cs="Calibri"/>
          <w:sz w:val="22"/>
          <w:szCs w:val="22"/>
        </w:rPr>
        <w:t>Dans la mesure du possible, Expertise France fournira au Prestataire toutes les informations nécessaires au portage des personnels.</w:t>
      </w:r>
      <w:r w:rsidR="0011562A" w:rsidRPr="00172F2E">
        <w:rPr>
          <w:rFonts w:asciiTheme="minorHAnsi" w:hAnsiTheme="minorHAnsi" w:cs="Calibri"/>
          <w:sz w:val="22"/>
          <w:szCs w:val="22"/>
        </w:rPr>
        <w:br w:type="page"/>
      </w:r>
    </w:p>
    <w:p w14:paraId="05150DFB" w14:textId="444DC93C" w:rsidR="00070457" w:rsidRPr="007313F9" w:rsidRDefault="002F4C84" w:rsidP="00A86A52">
      <w:pPr>
        <w:numPr>
          <w:ilvl w:val="0"/>
          <w:numId w:val="1"/>
        </w:numPr>
        <w:spacing w:before="240" w:after="240" w:line="276" w:lineRule="auto"/>
        <w:jc w:val="both"/>
        <w:rPr>
          <w:rFonts w:asciiTheme="minorHAnsi" w:eastAsia="Arial Unicode MS" w:hAnsiTheme="minorHAnsi" w:cstheme="minorHAnsi"/>
          <w:b/>
          <w:szCs w:val="22"/>
          <w:u w:val="single"/>
          <w:lang w:eastAsia="en-US"/>
        </w:rPr>
      </w:pPr>
      <w:r w:rsidRPr="007313F9">
        <w:rPr>
          <w:rFonts w:asciiTheme="minorHAnsi" w:eastAsia="Arial Unicode MS" w:hAnsiTheme="minorHAnsi" w:cstheme="minorHAnsi"/>
          <w:b/>
          <w:szCs w:val="22"/>
          <w:u w:val="single"/>
          <w:lang w:eastAsia="en-US"/>
        </w:rPr>
        <w:t>Déplacements et f</w:t>
      </w:r>
      <w:r w:rsidR="000E43E4" w:rsidRPr="007313F9">
        <w:rPr>
          <w:rFonts w:asciiTheme="minorHAnsi" w:eastAsia="Arial Unicode MS" w:hAnsiTheme="minorHAnsi" w:cstheme="minorHAnsi"/>
          <w:b/>
          <w:szCs w:val="22"/>
          <w:u w:val="single"/>
          <w:lang w:eastAsia="en-US"/>
        </w:rPr>
        <w:t>rais</w:t>
      </w:r>
      <w:r w:rsidR="00170F27" w:rsidRPr="007313F9">
        <w:rPr>
          <w:rFonts w:asciiTheme="minorHAnsi" w:eastAsia="Arial Unicode MS" w:hAnsiTheme="minorHAnsi" w:cstheme="minorHAnsi"/>
          <w:b/>
          <w:szCs w:val="22"/>
          <w:u w:val="single"/>
          <w:lang w:eastAsia="en-US"/>
        </w:rPr>
        <w:t xml:space="preserve"> professionnels</w:t>
      </w:r>
    </w:p>
    <w:p w14:paraId="0648BEE5" w14:textId="77777777" w:rsidR="00A86A52" w:rsidRPr="00A86A52" w:rsidRDefault="00A86A52" w:rsidP="00A86A52">
      <w:pPr>
        <w:spacing w:after="120" w:line="276" w:lineRule="auto"/>
        <w:jc w:val="both"/>
        <w:rPr>
          <w:rFonts w:asciiTheme="minorHAnsi" w:hAnsiTheme="minorHAnsi" w:cstheme="minorHAnsi"/>
          <w:noProof/>
          <w:sz w:val="22"/>
          <w:szCs w:val="22"/>
        </w:rPr>
      </w:pPr>
      <w:r w:rsidRPr="00A86A52">
        <w:rPr>
          <w:rFonts w:asciiTheme="minorHAnsi" w:hAnsiTheme="minorHAnsi" w:cstheme="minorHAnsi"/>
          <w:noProof/>
          <w:sz w:val="22"/>
          <w:szCs w:val="22"/>
        </w:rPr>
        <w:t>Tout déplacement professionnel doit faire l’objet d’un ordre de mission dûment validé par Expertise France.</w:t>
      </w:r>
    </w:p>
    <w:p w14:paraId="5B69D177" w14:textId="77777777" w:rsidR="00A86A52" w:rsidRPr="00A86A52" w:rsidRDefault="00A86A52" w:rsidP="00A86A52">
      <w:pPr>
        <w:spacing w:after="120" w:line="276" w:lineRule="auto"/>
        <w:jc w:val="both"/>
        <w:rPr>
          <w:rFonts w:asciiTheme="minorHAnsi" w:hAnsiTheme="minorHAnsi" w:cstheme="minorHAnsi"/>
          <w:noProof/>
          <w:sz w:val="22"/>
          <w:szCs w:val="22"/>
        </w:rPr>
      </w:pPr>
      <w:r w:rsidRPr="00A86A52">
        <w:rPr>
          <w:rFonts w:asciiTheme="minorHAnsi" w:hAnsiTheme="minorHAnsi" w:cstheme="minorHAnsi"/>
          <w:noProof/>
          <w:sz w:val="22"/>
          <w:szCs w:val="22"/>
        </w:rPr>
        <w:t>Pour les déplacements professionnels, les billets d’avion sont mis à disposition du salarié directement par Expertise France, sauf autorisation contraire délivrée par Expertise France.</w:t>
      </w:r>
    </w:p>
    <w:p w14:paraId="0486BB51" w14:textId="77777777" w:rsidR="00A86A52" w:rsidRPr="00A86A52" w:rsidRDefault="00A86A52" w:rsidP="00A86A52">
      <w:pPr>
        <w:spacing w:after="120" w:line="276" w:lineRule="auto"/>
        <w:jc w:val="both"/>
        <w:rPr>
          <w:rFonts w:asciiTheme="minorHAnsi" w:hAnsiTheme="minorHAnsi" w:cstheme="minorHAnsi"/>
          <w:noProof/>
          <w:sz w:val="22"/>
          <w:szCs w:val="22"/>
        </w:rPr>
      </w:pPr>
      <w:r w:rsidRPr="00A86A52">
        <w:rPr>
          <w:rFonts w:asciiTheme="minorHAnsi" w:hAnsiTheme="minorHAnsi" w:cstheme="minorHAnsi"/>
          <w:noProof/>
          <w:sz w:val="22"/>
          <w:szCs w:val="22"/>
        </w:rPr>
        <w:t>Les frais professionnels rembours</w:t>
      </w:r>
      <w:bookmarkStart w:id="0" w:name="_GoBack"/>
      <w:bookmarkEnd w:id="0"/>
      <w:r w:rsidRPr="00A86A52">
        <w:rPr>
          <w:rFonts w:asciiTheme="minorHAnsi" w:hAnsiTheme="minorHAnsi" w:cstheme="minorHAnsi"/>
          <w:noProof/>
          <w:sz w:val="22"/>
          <w:szCs w:val="22"/>
        </w:rPr>
        <w:t>ables sont précisés par le pouvoir adjudicateur dans le bon de commande correspondant.</w:t>
      </w:r>
    </w:p>
    <w:p w14:paraId="0764138A" w14:textId="1CBA1D25" w:rsidR="00F16E88" w:rsidRPr="007313F9" w:rsidRDefault="005763E6" w:rsidP="00A86A52">
      <w:pPr>
        <w:numPr>
          <w:ilvl w:val="0"/>
          <w:numId w:val="1"/>
        </w:numPr>
        <w:spacing w:before="240" w:after="240" w:line="276" w:lineRule="auto"/>
        <w:jc w:val="both"/>
        <w:rPr>
          <w:rFonts w:asciiTheme="minorHAnsi" w:eastAsia="Arial Unicode MS" w:hAnsiTheme="minorHAnsi" w:cstheme="minorHAnsi"/>
          <w:b/>
          <w:szCs w:val="22"/>
          <w:u w:val="single"/>
          <w:lang w:eastAsia="en-US"/>
        </w:rPr>
      </w:pPr>
      <w:r>
        <w:rPr>
          <w:rFonts w:asciiTheme="minorHAnsi" w:eastAsia="Arial Unicode MS" w:hAnsiTheme="minorHAnsi" w:cstheme="minorHAnsi"/>
          <w:b/>
          <w:szCs w:val="22"/>
          <w:u w:val="single"/>
          <w:lang w:eastAsia="en-US"/>
        </w:rPr>
        <w:t>Gestion d</w:t>
      </w:r>
      <w:r w:rsidR="009C346C" w:rsidRPr="007313F9">
        <w:rPr>
          <w:rFonts w:asciiTheme="minorHAnsi" w:eastAsia="Arial Unicode MS" w:hAnsiTheme="minorHAnsi" w:cstheme="minorHAnsi"/>
          <w:b/>
          <w:szCs w:val="22"/>
          <w:u w:val="single"/>
          <w:lang w:eastAsia="en-US"/>
        </w:rPr>
        <w:t xml:space="preserve">e </w:t>
      </w:r>
      <w:r>
        <w:rPr>
          <w:rFonts w:asciiTheme="minorHAnsi" w:eastAsia="Arial Unicode MS" w:hAnsiTheme="minorHAnsi" w:cstheme="minorHAnsi"/>
          <w:b/>
          <w:szCs w:val="22"/>
          <w:u w:val="single"/>
          <w:lang w:eastAsia="en-US"/>
        </w:rPr>
        <w:t>l’</w:t>
      </w:r>
      <w:r w:rsidR="009C346C" w:rsidRPr="007313F9">
        <w:rPr>
          <w:rFonts w:asciiTheme="minorHAnsi" w:eastAsia="Arial Unicode MS" w:hAnsiTheme="minorHAnsi" w:cstheme="minorHAnsi"/>
          <w:b/>
          <w:szCs w:val="22"/>
          <w:u w:val="single"/>
          <w:lang w:eastAsia="en-US"/>
        </w:rPr>
        <w:t>assurance santé et</w:t>
      </w:r>
      <w:r>
        <w:rPr>
          <w:rFonts w:asciiTheme="minorHAnsi" w:eastAsia="Arial Unicode MS" w:hAnsiTheme="minorHAnsi" w:cstheme="minorHAnsi"/>
          <w:b/>
          <w:szCs w:val="22"/>
          <w:u w:val="single"/>
          <w:lang w:eastAsia="en-US"/>
        </w:rPr>
        <w:t xml:space="preserve"> de la</w:t>
      </w:r>
      <w:r w:rsidR="009C346C" w:rsidRPr="007313F9">
        <w:rPr>
          <w:rFonts w:asciiTheme="minorHAnsi" w:eastAsia="Arial Unicode MS" w:hAnsiTheme="minorHAnsi" w:cstheme="minorHAnsi"/>
          <w:b/>
          <w:szCs w:val="22"/>
          <w:u w:val="single"/>
          <w:lang w:eastAsia="en-US"/>
        </w:rPr>
        <w:t xml:space="preserve"> </w:t>
      </w:r>
      <w:r w:rsidR="009C346C" w:rsidRPr="00A86A52">
        <w:rPr>
          <w:rFonts w:asciiTheme="minorHAnsi" w:eastAsia="Arial Unicode MS" w:hAnsiTheme="minorHAnsi" w:cstheme="minorHAnsi"/>
          <w:b/>
          <w:szCs w:val="22"/>
          <w:u w:val="single"/>
          <w:lang w:eastAsia="en-US"/>
        </w:rPr>
        <w:t>prévoyance</w:t>
      </w:r>
    </w:p>
    <w:p w14:paraId="74171D73" w14:textId="623380E7" w:rsidR="005763E6" w:rsidRPr="005763E6" w:rsidRDefault="005763E6" w:rsidP="005763E6">
      <w:pPr>
        <w:spacing w:after="120" w:line="276" w:lineRule="auto"/>
        <w:jc w:val="both"/>
        <w:rPr>
          <w:rFonts w:asciiTheme="minorHAnsi" w:hAnsiTheme="minorHAnsi" w:cstheme="minorHAnsi"/>
          <w:noProof/>
          <w:sz w:val="22"/>
          <w:szCs w:val="22"/>
        </w:rPr>
      </w:pPr>
      <w:r w:rsidRPr="005763E6">
        <w:rPr>
          <w:rFonts w:asciiTheme="minorHAnsi" w:hAnsiTheme="minorHAnsi" w:cstheme="minorHAnsi"/>
          <w:noProof/>
          <w:sz w:val="22"/>
          <w:szCs w:val="22"/>
        </w:rPr>
        <w:t>Le Prestataire prendra en charge la gestion d’une assurance santé obligatoire pour le personnel géré.</w:t>
      </w:r>
      <w:r>
        <w:rPr>
          <w:rFonts w:asciiTheme="minorHAnsi" w:hAnsiTheme="minorHAnsi" w:cstheme="minorHAnsi"/>
          <w:noProof/>
          <w:sz w:val="22"/>
          <w:szCs w:val="22"/>
        </w:rPr>
        <w:t xml:space="preserve"> </w:t>
      </w:r>
      <w:r w:rsidRPr="005763E6">
        <w:rPr>
          <w:rFonts w:asciiTheme="minorHAnsi" w:hAnsiTheme="minorHAnsi" w:cstheme="minorHAnsi"/>
          <w:noProof/>
          <w:sz w:val="22"/>
          <w:szCs w:val="22"/>
        </w:rPr>
        <w:t>Il pourra également proposer, de manière optionnelle, une assurance prévoyance complémentaire.</w:t>
      </w:r>
    </w:p>
    <w:p w14:paraId="51CDC8C3" w14:textId="77777777" w:rsidR="005763E6" w:rsidRDefault="005763E6" w:rsidP="005763E6">
      <w:pPr>
        <w:spacing w:after="120" w:line="276" w:lineRule="auto"/>
        <w:jc w:val="both"/>
        <w:rPr>
          <w:rFonts w:asciiTheme="minorHAnsi" w:hAnsiTheme="minorHAnsi" w:cstheme="minorHAnsi"/>
          <w:noProof/>
          <w:sz w:val="22"/>
          <w:szCs w:val="22"/>
        </w:rPr>
      </w:pPr>
      <w:r w:rsidRPr="005763E6">
        <w:rPr>
          <w:rFonts w:asciiTheme="minorHAnsi" w:hAnsiTheme="minorHAnsi" w:cstheme="minorHAnsi"/>
          <w:noProof/>
          <w:sz w:val="22"/>
          <w:szCs w:val="22"/>
        </w:rPr>
        <w:t>Le périmètre et les niveaux de garanties seront adaptés au profil du personnel concerné et définis par le pouvoir adjudicateur.</w:t>
      </w:r>
    </w:p>
    <w:p w14:paraId="22B0A43C" w14:textId="7A9218C9" w:rsidR="00A86A52" w:rsidRPr="00A86A52" w:rsidRDefault="00A86A52" w:rsidP="005763E6">
      <w:pPr>
        <w:spacing w:line="276" w:lineRule="auto"/>
        <w:jc w:val="both"/>
        <w:rPr>
          <w:rFonts w:asciiTheme="minorHAnsi" w:hAnsiTheme="minorHAnsi" w:cstheme="minorHAnsi"/>
          <w:noProof/>
          <w:sz w:val="22"/>
          <w:szCs w:val="22"/>
        </w:rPr>
      </w:pPr>
      <w:r w:rsidRPr="00A86A52">
        <w:rPr>
          <w:rFonts w:asciiTheme="minorHAnsi" w:hAnsiTheme="minorHAnsi" w:cstheme="minorHAnsi"/>
          <w:noProof/>
          <w:sz w:val="22"/>
          <w:szCs w:val="22"/>
        </w:rPr>
        <w:t>La couverture pourra être assurée :</w:t>
      </w:r>
    </w:p>
    <w:p w14:paraId="190DE71E" w14:textId="77777777" w:rsidR="005763E6" w:rsidRPr="005763E6" w:rsidRDefault="005763E6" w:rsidP="005763E6">
      <w:pPr>
        <w:pStyle w:val="xmsonormal"/>
        <w:numPr>
          <w:ilvl w:val="0"/>
          <w:numId w:val="30"/>
        </w:numPr>
        <w:shd w:val="clear" w:color="auto" w:fill="FFFFFF"/>
        <w:spacing w:before="0" w:beforeAutospacing="0" w:after="0" w:afterAutospacing="0" w:line="276" w:lineRule="auto"/>
        <w:ind w:right="108"/>
        <w:jc w:val="both"/>
        <w:rPr>
          <w:rFonts w:asciiTheme="minorHAnsi" w:hAnsiTheme="minorHAnsi" w:cs="Calibri"/>
          <w:sz w:val="22"/>
          <w:szCs w:val="22"/>
        </w:rPr>
      </w:pPr>
      <w:r w:rsidRPr="005763E6">
        <w:rPr>
          <w:rFonts w:asciiTheme="minorHAnsi" w:hAnsiTheme="minorHAnsi" w:cs="Calibri"/>
          <w:sz w:val="22"/>
          <w:szCs w:val="22"/>
        </w:rPr>
        <w:t>soit par remboursement sur justificatif, dans la limite d’un montant maximum fixé par le pouvoir adjudicateur ;</w:t>
      </w:r>
    </w:p>
    <w:p w14:paraId="7D491A37" w14:textId="1599559D" w:rsidR="00A86A52" w:rsidRPr="005763E6" w:rsidRDefault="005763E6" w:rsidP="005763E6">
      <w:pPr>
        <w:pStyle w:val="xmsonormal"/>
        <w:numPr>
          <w:ilvl w:val="0"/>
          <w:numId w:val="30"/>
        </w:numPr>
        <w:shd w:val="clear" w:color="auto" w:fill="FFFFFF"/>
        <w:spacing w:before="0" w:beforeAutospacing="0" w:after="0" w:afterAutospacing="0" w:line="276" w:lineRule="auto"/>
        <w:ind w:right="108"/>
        <w:jc w:val="both"/>
        <w:rPr>
          <w:rFonts w:asciiTheme="minorHAnsi" w:hAnsiTheme="minorHAnsi" w:cs="Calibri"/>
          <w:sz w:val="22"/>
          <w:szCs w:val="22"/>
        </w:rPr>
      </w:pPr>
      <w:r w:rsidRPr="005763E6">
        <w:rPr>
          <w:rFonts w:asciiTheme="minorHAnsi" w:hAnsiTheme="minorHAnsi" w:cs="Calibri"/>
          <w:sz w:val="22"/>
          <w:szCs w:val="22"/>
        </w:rPr>
        <w:t>soit par souscription directe par le Prestataire au nom du personnel géré, selon les modalités convenues.</w:t>
      </w:r>
    </w:p>
    <w:p w14:paraId="68D12AA8" w14:textId="21E78BAA" w:rsidR="00D9199E" w:rsidRPr="007313F9" w:rsidRDefault="00D9199E" w:rsidP="007313F9">
      <w:pPr>
        <w:numPr>
          <w:ilvl w:val="0"/>
          <w:numId w:val="1"/>
        </w:numPr>
        <w:tabs>
          <w:tab w:val="clear" w:pos="720"/>
          <w:tab w:val="num" w:pos="180"/>
        </w:tabs>
        <w:spacing w:before="240" w:after="240" w:line="276" w:lineRule="auto"/>
        <w:ind w:left="709" w:hanging="181"/>
        <w:jc w:val="both"/>
        <w:rPr>
          <w:rFonts w:asciiTheme="minorHAnsi" w:eastAsia="Arial Unicode MS" w:hAnsiTheme="minorHAnsi" w:cstheme="minorHAnsi"/>
          <w:b/>
          <w:szCs w:val="22"/>
          <w:u w:val="single"/>
          <w:lang w:eastAsia="en-US"/>
        </w:rPr>
      </w:pPr>
      <w:r w:rsidRPr="007313F9">
        <w:rPr>
          <w:rFonts w:asciiTheme="minorHAnsi" w:eastAsia="Arial Unicode MS" w:hAnsiTheme="minorHAnsi" w:cstheme="minorHAnsi"/>
          <w:b/>
          <w:szCs w:val="22"/>
          <w:u w:val="single"/>
          <w:lang w:eastAsia="en-US"/>
        </w:rPr>
        <w:t>Reprise du personnel dans le cadre d’un changement de titulaire</w:t>
      </w:r>
    </w:p>
    <w:p w14:paraId="520D94EC" w14:textId="77777777" w:rsidR="00A86A52" w:rsidRPr="00A86A52" w:rsidRDefault="00A86A52" w:rsidP="00A86A52">
      <w:pPr>
        <w:spacing w:after="120" w:line="276" w:lineRule="auto"/>
        <w:jc w:val="both"/>
        <w:rPr>
          <w:rFonts w:asciiTheme="minorHAnsi" w:hAnsiTheme="minorHAnsi" w:cstheme="minorHAnsi"/>
          <w:noProof/>
          <w:sz w:val="22"/>
          <w:szCs w:val="22"/>
        </w:rPr>
      </w:pPr>
      <w:r w:rsidRPr="00A86A52">
        <w:rPr>
          <w:rFonts w:asciiTheme="minorHAnsi" w:hAnsiTheme="minorHAnsi" w:cstheme="minorHAnsi"/>
          <w:noProof/>
          <w:sz w:val="22"/>
          <w:szCs w:val="22"/>
        </w:rPr>
        <w:t>En cas de changement d’opérateur économique, le Prestataire titulaire s’engage à assurer la reprise des salariés actuellement affectés à la prestation par le titulaire sortant.</w:t>
      </w:r>
    </w:p>
    <w:p w14:paraId="18B2CB4D" w14:textId="4BC5C7DE" w:rsidR="00A86A52" w:rsidRPr="00A86A52" w:rsidRDefault="00A86A52" w:rsidP="00A86A52">
      <w:pPr>
        <w:spacing w:after="120" w:line="276" w:lineRule="auto"/>
        <w:jc w:val="both"/>
        <w:rPr>
          <w:rFonts w:asciiTheme="minorHAnsi" w:hAnsiTheme="minorHAnsi" w:cstheme="minorHAnsi"/>
          <w:noProof/>
          <w:sz w:val="22"/>
          <w:szCs w:val="22"/>
        </w:rPr>
      </w:pPr>
      <w:r w:rsidRPr="00A86A52">
        <w:rPr>
          <w:rFonts w:asciiTheme="minorHAnsi" w:hAnsiTheme="minorHAnsi" w:cstheme="minorHAnsi"/>
          <w:noProof/>
          <w:sz w:val="22"/>
          <w:szCs w:val="22"/>
        </w:rPr>
        <w:t>Le titulaire sortant devra fournir au titulaire entrant, dans un délai raisonnable après notification du contrat, toutes les informations nécessaires à la reprise des salariés (effectifs, statuts contractuels, conditions de travail, etc.).</w:t>
      </w:r>
    </w:p>
    <w:p w14:paraId="6493E0F3" w14:textId="77777777" w:rsidR="00A86A52" w:rsidRPr="00A86A52" w:rsidRDefault="00A86A52" w:rsidP="00A86A52">
      <w:pPr>
        <w:spacing w:after="120" w:line="276" w:lineRule="auto"/>
        <w:jc w:val="both"/>
        <w:rPr>
          <w:rFonts w:asciiTheme="minorHAnsi" w:hAnsiTheme="minorHAnsi" w:cstheme="minorHAnsi"/>
          <w:noProof/>
          <w:sz w:val="22"/>
          <w:szCs w:val="22"/>
        </w:rPr>
      </w:pPr>
      <w:r w:rsidRPr="00A86A52">
        <w:rPr>
          <w:rFonts w:asciiTheme="minorHAnsi" w:hAnsiTheme="minorHAnsi" w:cstheme="minorHAnsi"/>
          <w:noProof/>
          <w:sz w:val="22"/>
          <w:szCs w:val="22"/>
        </w:rPr>
        <w:t>Une période de coordination entre le titulaire sortant et le titulaire entrant sera organisée afin d’assurer la continuité du service et de permettre une transmission efficace des informations et modalités pratiques. Sa durée sera définie en concertation entre les deux titulaires et sous le contrôle d’Expertise France.</w:t>
      </w:r>
    </w:p>
    <w:p w14:paraId="39735F9C" w14:textId="7EA25A06" w:rsidR="00D9199E" w:rsidRPr="001A48BC" w:rsidRDefault="00A86A52" w:rsidP="00FE22FB">
      <w:pPr>
        <w:spacing w:after="120" w:line="276" w:lineRule="auto"/>
        <w:jc w:val="both"/>
        <w:rPr>
          <w:rFonts w:asciiTheme="minorHAnsi" w:hAnsiTheme="minorHAnsi" w:cstheme="minorHAnsi"/>
          <w:noProof/>
          <w:sz w:val="22"/>
          <w:szCs w:val="22"/>
        </w:rPr>
      </w:pPr>
      <w:r w:rsidRPr="00A86A52">
        <w:rPr>
          <w:rFonts w:asciiTheme="minorHAnsi" w:hAnsiTheme="minorHAnsi" w:cstheme="minorHAnsi"/>
          <w:noProof/>
          <w:sz w:val="22"/>
          <w:szCs w:val="22"/>
        </w:rPr>
        <w:t>Les titulaires sortant et entrant doivent respecter leurs obligations respectives. Expertise France ne saurait être tenu responsable de tout manquement ou litige relatif à la reprise des salariés.</w:t>
      </w:r>
    </w:p>
    <w:sectPr w:rsidR="00D9199E" w:rsidRPr="001A48BC" w:rsidSect="00932E04">
      <w:headerReference w:type="even" r:id="rId8"/>
      <w:headerReference w:type="default" r:id="rId9"/>
      <w:footerReference w:type="even" r:id="rId10"/>
      <w:footerReference w:type="default" r:id="rId11"/>
      <w:headerReference w:type="first" r:id="rId12"/>
      <w:footerReference w:type="first" r:id="rId13"/>
      <w:pgSz w:w="11906" w:h="16838"/>
      <w:pgMar w:top="1977" w:right="1417" w:bottom="1417" w:left="1417" w:header="708" w:footer="4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A8E646" w14:textId="77777777" w:rsidR="002F3A4C" w:rsidRDefault="002F3A4C">
      <w:r>
        <w:separator/>
      </w:r>
    </w:p>
  </w:endnote>
  <w:endnote w:type="continuationSeparator" w:id="0">
    <w:p w14:paraId="6ABEF519" w14:textId="77777777" w:rsidR="002F3A4C" w:rsidRDefault="002F3A4C">
      <w:r>
        <w:continuationSeparator/>
      </w:r>
    </w:p>
  </w:endnote>
  <w:endnote w:type="continuationNotice" w:id="1">
    <w:p w14:paraId="7E48D0E0" w14:textId="77777777" w:rsidR="002F3A4C" w:rsidRDefault="002F3A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A18855" w14:textId="77777777" w:rsidR="007B7543" w:rsidRDefault="007B7543" w:rsidP="00261EB0">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7DF7D97A" w14:textId="77777777" w:rsidR="007B7543" w:rsidRDefault="007B7543" w:rsidP="00561408">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2DCFC2" w14:textId="7BF5D98C" w:rsidR="007B7543" w:rsidRPr="00F37989" w:rsidRDefault="007B7543" w:rsidP="00261EB0">
    <w:pPr>
      <w:pStyle w:val="Pieddepage"/>
      <w:framePr w:wrap="around" w:vAnchor="text" w:hAnchor="margin" w:xAlign="right" w:y="1"/>
      <w:rPr>
        <w:rStyle w:val="Numrodepage"/>
        <w:rFonts w:ascii="Calibri" w:hAnsi="Calibri"/>
        <w:sz w:val="20"/>
        <w:szCs w:val="20"/>
      </w:rPr>
    </w:pPr>
    <w:r w:rsidRPr="00F37989">
      <w:rPr>
        <w:rStyle w:val="Numrodepage"/>
        <w:rFonts w:ascii="Calibri" w:hAnsi="Calibri"/>
        <w:sz w:val="20"/>
        <w:szCs w:val="20"/>
      </w:rPr>
      <w:fldChar w:fldCharType="begin"/>
    </w:r>
    <w:r w:rsidRPr="00F37989">
      <w:rPr>
        <w:rStyle w:val="Numrodepage"/>
        <w:rFonts w:ascii="Calibri" w:hAnsi="Calibri"/>
        <w:sz w:val="20"/>
        <w:szCs w:val="20"/>
      </w:rPr>
      <w:instrText xml:space="preserve">PAGE  </w:instrText>
    </w:r>
    <w:r w:rsidRPr="00F37989">
      <w:rPr>
        <w:rStyle w:val="Numrodepage"/>
        <w:rFonts w:ascii="Calibri" w:hAnsi="Calibri"/>
        <w:sz w:val="20"/>
        <w:szCs w:val="20"/>
      </w:rPr>
      <w:fldChar w:fldCharType="separate"/>
    </w:r>
    <w:r w:rsidR="00172F2E">
      <w:rPr>
        <w:rStyle w:val="Numrodepage"/>
        <w:rFonts w:ascii="Calibri" w:hAnsi="Calibri"/>
        <w:noProof/>
        <w:sz w:val="20"/>
        <w:szCs w:val="20"/>
      </w:rPr>
      <w:t>4</w:t>
    </w:r>
    <w:r w:rsidRPr="00F37989">
      <w:rPr>
        <w:rStyle w:val="Numrodepage"/>
        <w:rFonts w:ascii="Calibri" w:hAnsi="Calibri"/>
        <w:sz w:val="20"/>
        <w:szCs w:val="20"/>
      </w:rPr>
      <w:fldChar w:fldCharType="end"/>
    </w:r>
  </w:p>
  <w:p w14:paraId="3588204A" w14:textId="77777777" w:rsidR="007B7543" w:rsidRDefault="007B7543" w:rsidP="00932E04">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DA66A0" w14:textId="59F1C467" w:rsidR="00283E74" w:rsidRPr="00283E74" w:rsidRDefault="00283E74" w:rsidP="00283E74">
    <w:pPr>
      <w:pStyle w:val="Pieddepage"/>
      <w:tabs>
        <w:tab w:val="clear" w:pos="4536"/>
      </w:tabs>
      <w:jc w:val="right"/>
      <w:rPr>
        <w:rFonts w:asciiTheme="minorHAnsi" w:hAnsiTheme="minorHAnsi"/>
        <w:sz w:val="22"/>
      </w:rPr>
    </w:pPr>
    <w:r w:rsidRPr="00283E74">
      <w:rPr>
        <w:rFonts w:asciiTheme="minorHAnsi" w:hAnsiTheme="minorHAnsi"/>
        <w:sz w:val="22"/>
      </w:rPr>
      <w:t xml:space="preserve">Ref : DAJ_M003_v01 </w:t>
    </w:r>
    <w:r w:rsidRPr="00283E74">
      <w:rPr>
        <w:rFonts w:asciiTheme="minorHAnsi" w:hAnsiTheme="minorHAnsi"/>
        <w:sz w:val="22"/>
      </w:rPr>
      <w:tab/>
      <w:t xml:space="preserve"> </w:t>
    </w:r>
    <w:sdt>
      <w:sdtPr>
        <w:rPr>
          <w:rFonts w:asciiTheme="minorHAnsi" w:hAnsiTheme="minorHAnsi"/>
          <w:sz w:val="22"/>
        </w:rPr>
        <w:id w:val="1539232924"/>
        <w:docPartObj>
          <w:docPartGallery w:val="Page Numbers (Bottom of Page)"/>
          <w:docPartUnique/>
        </w:docPartObj>
      </w:sdtPr>
      <w:sdtEndPr/>
      <w:sdtContent>
        <w:sdt>
          <w:sdtPr>
            <w:rPr>
              <w:rFonts w:asciiTheme="minorHAnsi" w:hAnsiTheme="minorHAnsi"/>
              <w:sz w:val="22"/>
            </w:rPr>
            <w:id w:val="-1769616900"/>
            <w:docPartObj>
              <w:docPartGallery w:val="Page Numbers (Top of Page)"/>
              <w:docPartUnique/>
            </w:docPartObj>
          </w:sdtPr>
          <w:sdtEndPr/>
          <w:sdtContent>
            <w:r w:rsidRPr="00283E74">
              <w:rPr>
                <w:rFonts w:asciiTheme="minorHAnsi" w:hAnsiTheme="minorHAnsi"/>
                <w:sz w:val="22"/>
              </w:rPr>
              <w:t xml:space="preserve">Page </w:t>
            </w:r>
            <w:r w:rsidRPr="00283E74">
              <w:rPr>
                <w:rFonts w:asciiTheme="minorHAnsi" w:hAnsiTheme="minorHAnsi"/>
                <w:b/>
                <w:bCs/>
                <w:sz w:val="22"/>
              </w:rPr>
              <w:fldChar w:fldCharType="begin"/>
            </w:r>
            <w:r w:rsidRPr="00283E74">
              <w:rPr>
                <w:rFonts w:asciiTheme="minorHAnsi" w:hAnsiTheme="minorHAnsi"/>
                <w:b/>
                <w:bCs/>
                <w:sz w:val="22"/>
              </w:rPr>
              <w:instrText>PAGE</w:instrText>
            </w:r>
            <w:r w:rsidRPr="00283E74">
              <w:rPr>
                <w:rFonts w:asciiTheme="minorHAnsi" w:hAnsiTheme="minorHAnsi"/>
                <w:b/>
                <w:bCs/>
                <w:sz w:val="22"/>
              </w:rPr>
              <w:fldChar w:fldCharType="separate"/>
            </w:r>
            <w:r w:rsidR="002F3A4C">
              <w:rPr>
                <w:rFonts w:asciiTheme="minorHAnsi" w:hAnsiTheme="minorHAnsi"/>
                <w:b/>
                <w:bCs/>
                <w:noProof/>
                <w:sz w:val="22"/>
              </w:rPr>
              <w:t>1</w:t>
            </w:r>
            <w:r w:rsidRPr="00283E74">
              <w:rPr>
                <w:rFonts w:asciiTheme="minorHAnsi" w:hAnsiTheme="minorHAnsi"/>
                <w:b/>
                <w:bCs/>
                <w:sz w:val="22"/>
              </w:rPr>
              <w:fldChar w:fldCharType="end"/>
            </w:r>
            <w:r w:rsidRPr="00283E74">
              <w:rPr>
                <w:rFonts w:asciiTheme="minorHAnsi" w:hAnsiTheme="minorHAnsi"/>
                <w:sz w:val="22"/>
              </w:rPr>
              <w:t xml:space="preserve"> sur </w:t>
            </w:r>
            <w:r w:rsidRPr="00283E74">
              <w:rPr>
                <w:rFonts w:asciiTheme="minorHAnsi" w:hAnsiTheme="minorHAnsi"/>
                <w:b/>
                <w:bCs/>
                <w:sz w:val="22"/>
              </w:rPr>
              <w:fldChar w:fldCharType="begin"/>
            </w:r>
            <w:r w:rsidRPr="00283E74">
              <w:rPr>
                <w:rFonts w:asciiTheme="minorHAnsi" w:hAnsiTheme="minorHAnsi"/>
                <w:b/>
                <w:bCs/>
                <w:sz w:val="22"/>
              </w:rPr>
              <w:instrText>NUMPAGES</w:instrText>
            </w:r>
            <w:r w:rsidRPr="00283E74">
              <w:rPr>
                <w:rFonts w:asciiTheme="minorHAnsi" w:hAnsiTheme="minorHAnsi"/>
                <w:b/>
                <w:bCs/>
                <w:sz w:val="22"/>
              </w:rPr>
              <w:fldChar w:fldCharType="separate"/>
            </w:r>
            <w:r w:rsidR="002F3A4C">
              <w:rPr>
                <w:rFonts w:asciiTheme="minorHAnsi" w:hAnsiTheme="minorHAnsi"/>
                <w:b/>
                <w:bCs/>
                <w:noProof/>
                <w:sz w:val="22"/>
              </w:rPr>
              <w:t>1</w:t>
            </w:r>
            <w:r w:rsidRPr="00283E74">
              <w:rPr>
                <w:rFonts w:asciiTheme="minorHAnsi" w:hAnsiTheme="minorHAnsi"/>
                <w:b/>
                <w:bCs/>
                <w:sz w:val="22"/>
              </w:rPr>
              <w:fldChar w:fldCharType="end"/>
            </w:r>
          </w:sdtContent>
        </w:sdt>
      </w:sdtContent>
    </w:sdt>
  </w:p>
  <w:p w14:paraId="6A9FD4C7" w14:textId="77777777" w:rsidR="00283E74" w:rsidRPr="00283E74" w:rsidRDefault="00283E74" w:rsidP="00283E74">
    <w:pPr>
      <w:pStyle w:val="Pieddepage"/>
      <w:tabs>
        <w:tab w:val="clear" w:pos="4536"/>
      </w:tabs>
      <w:rPr>
        <w:rFonts w:asciiTheme="minorHAnsi" w:hAnsiTheme="minorHAnsi"/>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8301006" w14:textId="77777777" w:rsidR="002F3A4C" w:rsidRDefault="002F3A4C">
      <w:r>
        <w:separator/>
      </w:r>
    </w:p>
  </w:footnote>
  <w:footnote w:type="continuationSeparator" w:id="0">
    <w:p w14:paraId="6F2ACEC0" w14:textId="77777777" w:rsidR="002F3A4C" w:rsidRDefault="002F3A4C">
      <w:r>
        <w:continuationSeparator/>
      </w:r>
    </w:p>
  </w:footnote>
  <w:footnote w:type="continuationNotice" w:id="1">
    <w:p w14:paraId="3EEC4CCE" w14:textId="77777777" w:rsidR="002F3A4C" w:rsidRDefault="002F3A4C"/>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7E3DBC" w14:textId="77777777" w:rsidR="007B7543" w:rsidRDefault="007B7543">
    <w:pPr>
      <w:pStyle w:val="En-tte"/>
    </w:pPr>
    <w:r>
      <w:rPr>
        <w:noProof/>
      </w:rPr>
      <w:drawing>
        <wp:anchor distT="0" distB="0" distL="114300" distR="114300" simplePos="0" relativeHeight="251657216" behindDoc="1" locked="0" layoutInCell="0" allowOverlap="1" wp14:anchorId="012A8806" wp14:editId="57B0FB96">
          <wp:simplePos x="0" y="0"/>
          <wp:positionH relativeFrom="margin">
            <wp:align>center</wp:align>
          </wp:positionH>
          <wp:positionV relativeFrom="margin">
            <wp:align>center</wp:align>
          </wp:positionV>
          <wp:extent cx="10706100" cy="10693400"/>
          <wp:effectExtent l="19050" t="0" r="0" b="0"/>
          <wp:wrapNone/>
          <wp:docPr id="1" name="Image 1" descr="Fond F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ond FEI"/>
                  <pic:cNvPicPr>
                    <a:picLocks noChangeAspect="1" noChangeArrowheads="1"/>
                  </pic:cNvPicPr>
                </pic:nvPicPr>
                <pic:blipFill>
                  <a:blip r:embed="rId1">
                    <a:lum bright="70000" contrast="-70000"/>
                  </a:blip>
                  <a:srcRect/>
                  <a:stretch>
                    <a:fillRect/>
                  </a:stretch>
                </pic:blipFill>
                <pic:spPr bwMode="auto">
                  <a:xfrm>
                    <a:off x="0" y="0"/>
                    <a:ext cx="10706100" cy="10693400"/>
                  </a:xfrm>
                  <a:prstGeom prst="rect">
                    <a:avLst/>
                  </a:prstGeom>
                  <a:noFill/>
                </pic:spPr>
              </pic:pic>
            </a:graphicData>
          </a:graphic>
        </wp:anchor>
      </w:drawing>
    </w:r>
    <w:r w:rsidR="002F3A4C">
      <w:rPr>
        <w:noProof/>
      </w:rPr>
      <w:pict w14:anchorId="3BB086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843pt;height:842pt;z-index:-251658240;mso-position-horizontal:center;mso-position-horizontal-relative:margin;mso-position-vertical:center;mso-position-vertical-relative:margin" o:allowincell="f">
          <v:imagedata r:id="rId2" o:title="Fond FEI"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E9C205" w14:textId="77777777" w:rsidR="00932E04" w:rsidRPr="00707B69" w:rsidRDefault="00932E04" w:rsidP="00932E04">
    <w:pPr>
      <w:pStyle w:val="En-tte"/>
      <w:rPr>
        <w:rFonts w:ascii="Calibri" w:hAnsi="Calibri" w:cs="Arial"/>
      </w:rPr>
    </w:pPr>
    <w:r>
      <w:rPr>
        <w:noProof/>
      </w:rPr>
      <w:drawing>
        <wp:inline distT="0" distB="0" distL="0" distR="0" wp14:anchorId="7E186C19" wp14:editId="09F7EFAD">
          <wp:extent cx="829339" cy="829339"/>
          <wp:effectExtent l="0" t="0" r="8890" b="8890"/>
          <wp:docPr id="13" name="Image 13" descr="C:\Users\vlecomte-adc\AppData\Local\Microsoft\Windows\Temporary Internet Files\Content.Outlook\6B8SZ7D0\LOGO EF - CMJ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lecomte-adc\AppData\Local\Microsoft\Windows\Temporary Internet Files\Content.Outlook\6B8SZ7D0\LOGO EF - CMJ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9298" cy="829298"/>
                  </a:xfrm>
                  <a:prstGeom prst="rect">
                    <a:avLst/>
                  </a:prstGeom>
                  <a:noFill/>
                  <a:ln>
                    <a:noFill/>
                  </a:ln>
                </pic:spPr>
              </pic:pic>
            </a:graphicData>
          </a:graphic>
        </wp:inline>
      </w:drawing>
    </w:r>
  </w:p>
  <w:p w14:paraId="26C51E26" w14:textId="77777777" w:rsidR="00932E04" w:rsidRPr="00972A8E" w:rsidRDefault="00932E04" w:rsidP="00932E04">
    <w:pPr>
      <w:pStyle w:val="En-tte"/>
      <w:tabs>
        <w:tab w:val="clear" w:pos="4536"/>
        <w:tab w:val="clear" w:pos="9072"/>
        <w:tab w:val="right" w:pos="9781"/>
      </w:tabs>
      <w:rPr>
        <w:rFonts w:ascii="Calibri" w:hAnsi="Calibri" w:cs="Arial"/>
        <w:sz w:val="18"/>
        <w:u w:val="single"/>
        <w:lang w:val="en-US"/>
      </w:rPr>
    </w:pPr>
    <w:r>
      <w:rPr>
        <w:rFonts w:ascii="Calibri" w:hAnsi="Calibri" w:cs="Arial"/>
        <w:b/>
        <w:smallCaps/>
        <w:lang w:val="en-US"/>
      </w:rPr>
      <w:t>cahier des charges</w:t>
    </w:r>
  </w:p>
  <w:p w14:paraId="73225398" w14:textId="77777777" w:rsidR="00932E04" w:rsidRPr="00972A8E" w:rsidRDefault="00932E04" w:rsidP="00932E04">
    <w:pPr>
      <w:pStyle w:val="En-tte"/>
      <w:tabs>
        <w:tab w:val="clear" w:pos="4536"/>
        <w:tab w:val="clear" w:pos="9072"/>
        <w:tab w:val="right" w:pos="9781"/>
      </w:tabs>
      <w:rPr>
        <w:rFonts w:ascii="Calibri" w:hAnsi="Calibri" w:cs="Arial"/>
        <w:sz w:val="18"/>
        <w:u w:val="single"/>
        <w:lang w:val="en-US"/>
      </w:rPr>
    </w:pPr>
    <w:r w:rsidRPr="00972A8E">
      <w:rPr>
        <w:rFonts w:ascii="Calibri" w:hAnsi="Calibri" w:cs="Arial"/>
        <w:sz w:val="18"/>
        <w:u w:val="single"/>
        <w:lang w:val="en-US"/>
      </w:rPr>
      <w:tab/>
    </w:r>
  </w:p>
  <w:p w14:paraId="06EDEC7A" w14:textId="77777777" w:rsidR="00932E04" w:rsidRPr="00972A8E" w:rsidRDefault="00932E04" w:rsidP="00932E04">
    <w:pPr>
      <w:pStyle w:val="En-tte"/>
      <w:tabs>
        <w:tab w:val="clear" w:pos="4536"/>
        <w:tab w:val="clear" w:pos="9072"/>
        <w:tab w:val="right" w:pos="9781"/>
      </w:tabs>
      <w:rPr>
        <w:rFonts w:ascii="Calibri" w:hAnsi="Calibri" w:cs="Arial"/>
        <w:sz w:val="18"/>
        <w:u w:val="single"/>
        <w:lang w:val="en-US"/>
      </w:rPr>
    </w:pPr>
  </w:p>
  <w:p w14:paraId="7095BA57" w14:textId="77777777" w:rsidR="00B27244" w:rsidRPr="00932E04" w:rsidRDefault="00B27244">
    <w:pPr>
      <w:pStyle w:val="En-tte"/>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D6510C" w14:textId="57668D79" w:rsidR="007B7543" w:rsidRDefault="00FE22FB">
    <w:pPr>
      <w:pStyle w:val="En-tte"/>
    </w:pPr>
    <w:r>
      <w:rPr>
        <w:noProof/>
      </w:rPr>
      <w:drawing>
        <wp:inline distT="0" distB="0" distL="0" distR="0" wp14:anchorId="144E2EE1" wp14:editId="16693200">
          <wp:extent cx="2057400" cy="962025"/>
          <wp:effectExtent l="0" t="0" r="0" b="9525"/>
          <wp:docPr id="2" name="Image 2"/>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1">
                    <a:extLst>
                      <a:ext uri="{28A0092B-C50C-407E-A947-70E740481C1C}">
                        <a14:useLocalDpi xmlns:a14="http://schemas.microsoft.com/office/drawing/2010/main" val="0"/>
                      </a:ext>
                    </a:extLst>
                  </a:blip>
                  <a:stretch>
                    <a:fillRect/>
                  </a:stretch>
                </pic:blipFill>
                <pic:spPr bwMode="auto">
                  <a:xfrm>
                    <a:off x="0" y="0"/>
                    <a:ext cx="2057400" cy="962025"/>
                  </a:xfrm>
                  <a:prstGeom prst="rect">
                    <a:avLst/>
                  </a:prstGeom>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90F5D"/>
    <w:multiLevelType w:val="multilevel"/>
    <w:tmpl w:val="51361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09F0D5E"/>
    <w:multiLevelType w:val="hybridMultilevel"/>
    <w:tmpl w:val="ECEEEF12"/>
    <w:lvl w:ilvl="0" w:tplc="9AE60408">
      <w:start w:val="4"/>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59A0581"/>
    <w:multiLevelType w:val="hybridMultilevel"/>
    <w:tmpl w:val="A2D07D4A"/>
    <w:lvl w:ilvl="0" w:tplc="C0A6443A">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60E6EF6"/>
    <w:multiLevelType w:val="hybridMultilevel"/>
    <w:tmpl w:val="5EF67C0E"/>
    <w:lvl w:ilvl="0" w:tplc="B7689116">
      <w:start w:val="13"/>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BB66A26"/>
    <w:multiLevelType w:val="hybridMultilevel"/>
    <w:tmpl w:val="A0A0C0C4"/>
    <w:lvl w:ilvl="0" w:tplc="0590D63C">
      <w:start w:val="1"/>
      <w:numFmt w:val="upperRoman"/>
      <w:lvlText w:val="%1."/>
      <w:lvlJc w:val="right"/>
      <w:pPr>
        <w:tabs>
          <w:tab w:val="num" w:pos="720"/>
        </w:tabs>
        <w:ind w:left="720" w:hanging="180"/>
      </w:pPr>
      <w:rPr>
        <w:rFonts w:ascii="Calibri" w:hAnsi="Calibri" w:hint="default"/>
        <w:b/>
        <w:i w:val="0"/>
        <w:sz w:val="24"/>
      </w:rPr>
    </w:lvl>
    <w:lvl w:ilvl="1" w:tplc="992E2102">
      <w:start w:val="1"/>
      <w:numFmt w:val="decimal"/>
      <w:lvlText w:val="%2)"/>
      <w:lvlJc w:val="left"/>
      <w:pPr>
        <w:tabs>
          <w:tab w:val="num" w:pos="1440"/>
        </w:tabs>
        <w:ind w:left="1440" w:hanging="360"/>
      </w:pPr>
      <w:rPr>
        <w:rFonts w:ascii="Calibri" w:hAnsi="Calibri" w:hint="default"/>
        <w:b/>
        <w:i w:val="0"/>
        <w:sz w:val="22"/>
      </w:rPr>
    </w:lvl>
    <w:lvl w:ilvl="2" w:tplc="2E562696">
      <w:start w:val="1"/>
      <w:numFmt w:val="decimal"/>
      <w:lvlText w:val="%3."/>
      <w:lvlJc w:val="left"/>
      <w:pPr>
        <w:tabs>
          <w:tab w:val="num" w:pos="2340"/>
        </w:tabs>
        <w:ind w:left="2340" w:hanging="360"/>
      </w:pPr>
      <w:rPr>
        <w:rFonts w:ascii="Calibri" w:hAnsi="Calibri" w:hint="default"/>
        <w:b w:val="0"/>
        <w:i w:val="0"/>
        <w:sz w:val="22"/>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15:restartNumberingAfterBreak="0">
    <w:nsid w:val="11093850"/>
    <w:multiLevelType w:val="hybridMultilevel"/>
    <w:tmpl w:val="E5660A7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4ED0BEE"/>
    <w:multiLevelType w:val="hybridMultilevel"/>
    <w:tmpl w:val="9998E084"/>
    <w:lvl w:ilvl="0" w:tplc="48E4DF64">
      <w:start w:val="1"/>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7EB5447"/>
    <w:multiLevelType w:val="hybridMultilevel"/>
    <w:tmpl w:val="E488FBA2"/>
    <w:lvl w:ilvl="0" w:tplc="040C0005">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8" w15:restartNumberingAfterBreak="0">
    <w:nsid w:val="1D3C4AFB"/>
    <w:multiLevelType w:val="hybridMultilevel"/>
    <w:tmpl w:val="96FA97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0424B99"/>
    <w:multiLevelType w:val="hybridMultilevel"/>
    <w:tmpl w:val="FB6053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6135C00"/>
    <w:multiLevelType w:val="hybridMultilevel"/>
    <w:tmpl w:val="5CB041FE"/>
    <w:lvl w:ilvl="0" w:tplc="B7689116">
      <w:start w:val="13"/>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1" w15:restartNumberingAfterBreak="0">
    <w:nsid w:val="28CB1E10"/>
    <w:multiLevelType w:val="multilevel"/>
    <w:tmpl w:val="040C001D"/>
    <w:lvl w:ilvl="0">
      <w:start w:val="1"/>
      <w:numFmt w:val="decimal"/>
      <w:lvlText w:val="%1)"/>
      <w:lvlJc w:val="left"/>
      <w:pPr>
        <w:ind w:left="720" w:hanging="360"/>
      </w:pPr>
    </w:lvl>
    <w:lvl w:ilvl="1">
      <w:start w:val="1"/>
      <w:numFmt w:val="lowerLetter"/>
      <w:lvlText w:val="%2)"/>
      <w:lvlJc w:val="left"/>
      <w:pPr>
        <w:ind w:left="1080" w:hanging="360"/>
      </w:p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12" w15:restartNumberingAfterBreak="0">
    <w:nsid w:val="291B3BB9"/>
    <w:multiLevelType w:val="hybridMultilevel"/>
    <w:tmpl w:val="EF2AE532"/>
    <w:lvl w:ilvl="0" w:tplc="B7689116">
      <w:start w:val="13"/>
      <w:numFmt w:val="bullet"/>
      <w:lvlText w:val="-"/>
      <w:lvlJc w:val="left"/>
      <w:pPr>
        <w:ind w:left="1080" w:hanging="360"/>
      </w:pPr>
      <w:rPr>
        <w:rFonts w:ascii="Calibri" w:eastAsia="Calibri" w:hAnsi="Calibri" w:cs="Calibri" w:hint="default"/>
      </w:rPr>
    </w:lvl>
    <w:lvl w:ilvl="1" w:tplc="040C0017">
      <w:start w:val="1"/>
      <w:numFmt w:val="lowerLetter"/>
      <w:lvlText w:val="%2)"/>
      <w:lvlJc w:val="left"/>
      <w:pPr>
        <w:ind w:left="1800" w:hanging="360"/>
      </w:pPr>
      <w:rPr>
        <w:rFonts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3" w15:restartNumberingAfterBreak="0">
    <w:nsid w:val="31084D1B"/>
    <w:multiLevelType w:val="hybridMultilevel"/>
    <w:tmpl w:val="7F6270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4A553A7"/>
    <w:multiLevelType w:val="multilevel"/>
    <w:tmpl w:val="DBDE79AA"/>
    <w:lvl w:ilvl="0">
      <w:start w:val="1"/>
      <w:numFmt w:val="decimal"/>
      <w:lvlText w:val="%1."/>
      <w:lvlJc w:val="left"/>
      <w:pPr>
        <w:tabs>
          <w:tab w:val="num" w:pos="720"/>
        </w:tabs>
        <w:ind w:left="720" w:hanging="360"/>
      </w:pPr>
      <w:rPr>
        <w:rFonts w:ascii="Times New Roman" w:eastAsia="Times New Roman" w:hAnsi="Times New Roman" w:cs="Times New Roman"/>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8612041"/>
    <w:multiLevelType w:val="hybridMultilevel"/>
    <w:tmpl w:val="122A1F54"/>
    <w:lvl w:ilvl="0" w:tplc="9AE60408">
      <w:start w:val="4"/>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ADA7678"/>
    <w:multiLevelType w:val="multilevel"/>
    <w:tmpl w:val="6D1407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AEF1B2A"/>
    <w:multiLevelType w:val="hybridMultilevel"/>
    <w:tmpl w:val="9C1C698C"/>
    <w:lvl w:ilvl="0" w:tplc="B7689116">
      <w:start w:val="13"/>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3542C97"/>
    <w:multiLevelType w:val="hybridMultilevel"/>
    <w:tmpl w:val="8F568152"/>
    <w:lvl w:ilvl="0" w:tplc="040C000F">
      <w:start w:val="1"/>
      <w:numFmt w:val="decimal"/>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9" w15:restartNumberingAfterBreak="0">
    <w:nsid w:val="4BD5776F"/>
    <w:multiLevelType w:val="hybridMultilevel"/>
    <w:tmpl w:val="6A967818"/>
    <w:lvl w:ilvl="0" w:tplc="B7689116">
      <w:start w:val="13"/>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F3B5F56"/>
    <w:multiLevelType w:val="hybridMultilevel"/>
    <w:tmpl w:val="7D465EAE"/>
    <w:lvl w:ilvl="0" w:tplc="B7689116">
      <w:start w:val="13"/>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02159B7"/>
    <w:multiLevelType w:val="hybridMultilevel"/>
    <w:tmpl w:val="F5F2D002"/>
    <w:lvl w:ilvl="0" w:tplc="B7689116">
      <w:start w:val="13"/>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0A8791E"/>
    <w:multiLevelType w:val="multilevel"/>
    <w:tmpl w:val="B0182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6195199"/>
    <w:multiLevelType w:val="hybridMultilevel"/>
    <w:tmpl w:val="56CE925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5C086AD6"/>
    <w:multiLevelType w:val="hybridMultilevel"/>
    <w:tmpl w:val="BF12CB66"/>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CEF7C81"/>
    <w:multiLevelType w:val="hybridMultilevel"/>
    <w:tmpl w:val="64B86A0E"/>
    <w:lvl w:ilvl="0" w:tplc="9AE60408">
      <w:start w:val="4"/>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70B51E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67433A75"/>
    <w:multiLevelType w:val="hybridMultilevel"/>
    <w:tmpl w:val="E51CF2BE"/>
    <w:lvl w:ilvl="0" w:tplc="C0A6443A">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B0036A7"/>
    <w:multiLevelType w:val="hybridMultilevel"/>
    <w:tmpl w:val="B62C3524"/>
    <w:lvl w:ilvl="0" w:tplc="83A25576">
      <w:start w:val="1"/>
      <w:numFmt w:val="decimal"/>
      <w:lvlText w:val="%1."/>
      <w:lvlJc w:val="left"/>
      <w:pPr>
        <w:ind w:left="76" w:hanging="360"/>
      </w:pPr>
      <w:rPr>
        <w:rFonts w:hint="default"/>
      </w:rPr>
    </w:lvl>
    <w:lvl w:ilvl="1" w:tplc="040C0019">
      <w:start w:val="1"/>
      <w:numFmt w:val="lowerLetter"/>
      <w:lvlText w:val="%2."/>
      <w:lvlJc w:val="left"/>
      <w:pPr>
        <w:ind w:left="796" w:hanging="360"/>
      </w:pPr>
    </w:lvl>
    <w:lvl w:ilvl="2" w:tplc="040C001B" w:tentative="1">
      <w:start w:val="1"/>
      <w:numFmt w:val="lowerRoman"/>
      <w:lvlText w:val="%3."/>
      <w:lvlJc w:val="right"/>
      <w:pPr>
        <w:ind w:left="1516" w:hanging="180"/>
      </w:pPr>
    </w:lvl>
    <w:lvl w:ilvl="3" w:tplc="040C000F" w:tentative="1">
      <w:start w:val="1"/>
      <w:numFmt w:val="decimal"/>
      <w:lvlText w:val="%4."/>
      <w:lvlJc w:val="left"/>
      <w:pPr>
        <w:ind w:left="2236" w:hanging="360"/>
      </w:pPr>
    </w:lvl>
    <w:lvl w:ilvl="4" w:tplc="040C0019" w:tentative="1">
      <w:start w:val="1"/>
      <w:numFmt w:val="lowerLetter"/>
      <w:lvlText w:val="%5."/>
      <w:lvlJc w:val="left"/>
      <w:pPr>
        <w:ind w:left="2956" w:hanging="360"/>
      </w:pPr>
    </w:lvl>
    <w:lvl w:ilvl="5" w:tplc="040C001B" w:tentative="1">
      <w:start w:val="1"/>
      <w:numFmt w:val="lowerRoman"/>
      <w:lvlText w:val="%6."/>
      <w:lvlJc w:val="right"/>
      <w:pPr>
        <w:ind w:left="3676" w:hanging="180"/>
      </w:pPr>
    </w:lvl>
    <w:lvl w:ilvl="6" w:tplc="040C000F" w:tentative="1">
      <w:start w:val="1"/>
      <w:numFmt w:val="decimal"/>
      <w:lvlText w:val="%7."/>
      <w:lvlJc w:val="left"/>
      <w:pPr>
        <w:ind w:left="4396" w:hanging="360"/>
      </w:pPr>
    </w:lvl>
    <w:lvl w:ilvl="7" w:tplc="040C0019" w:tentative="1">
      <w:start w:val="1"/>
      <w:numFmt w:val="lowerLetter"/>
      <w:lvlText w:val="%8."/>
      <w:lvlJc w:val="left"/>
      <w:pPr>
        <w:ind w:left="5116" w:hanging="360"/>
      </w:pPr>
    </w:lvl>
    <w:lvl w:ilvl="8" w:tplc="040C001B" w:tentative="1">
      <w:start w:val="1"/>
      <w:numFmt w:val="lowerRoman"/>
      <w:lvlText w:val="%9."/>
      <w:lvlJc w:val="right"/>
      <w:pPr>
        <w:ind w:left="5836" w:hanging="180"/>
      </w:pPr>
    </w:lvl>
  </w:abstractNum>
  <w:abstractNum w:abstractNumId="29" w15:restartNumberingAfterBreak="0">
    <w:nsid w:val="792137F8"/>
    <w:multiLevelType w:val="hybridMultilevel"/>
    <w:tmpl w:val="E5407178"/>
    <w:lvl w:ilvl="0" w:tplc="B7689116">
      <w:start w:val="13"/>
      <w:numFmt w:val="bullet"/>
      <w:lvlText w:val="-"/>
      <w:lvlJc w:val="left"/>
      <w:pPr>
        <w:ind w:left="1080" w:hanging="360"/>
      </w:pPr>
      <w:rPr>
        <w:rFonts w:ascii="Calibri" w:eastAsia="Calibri" w:hAnsi="Calibri" w:cs="Calibri"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4"/>
  </w:num>
  <w:num w:numId="2">
    <w:abstractNumId w:val="2"/>
  </w:num>
  <w:num w:numId="3">
    <w:abstractNumId w:val="27"/>
  </w:num>
  <w:num w:numId="4">
    <w:abstractNumId w:val="1"/>
  </w:num>
  <w:num w:numId="5">
    <w:abstractNumId w:val="15"/>
  </w:num>
  <w:num w:numId="6">
    <w:abstractNumId w:val="28"/>
  </w:num>
  <w:num w:numId="7">
    <w:abstractNumId w:val="10"/>
  </w:num>
  <w:num w:numId="8">
    <w:abstractNumId w:val="9"/>
  </w:num>
  <w:num w:numId="9">
    <w:abstractNumId w:val="23"/>
  </w:num>
  <w:num w:numId="10">
    <w:abstractNumId w:val="25"/>
  </w:num>
  <w:num w:numId="11">
    <w:abstractNumId w:val="8"/>
  </w:num>
  <w:num w:numId="12">
    <w:abstractNumId w:val="13"/>
  </w:num>
  <w:num w:numId="13">
    <w:abstractNumId w:val="24"/>
  </w:num>
  <w:num w:numId="14">
    <w:abstractNumId w:val="18"/>
  </w:num>
  <w:num w:numId="15">
    <w:abstractNumId w:val="26"/>
  </w:num>
  <w:num w:numId="16">
    <w:abstractNumId w:val="11"/>
  </w:num>
  <w:num w:numId="17">
    <w:abstractNumId w:val="5"/>
  </w:num>
  <w:num w:numId="18">
    <w:abstractNumId w:val="20"/>
  </w:num>
  <w:num w:numId="19">
    <w:abstractNumId w:val="7"/>
  </w:num>
  <w:num w:numId="20">
    <w:abstractNumId w:val="22"/>
  </w:num>
  <w:num w:numId="21">
    <w:abstractNumId w:val="0"/>
  </w:num>
  <w:num w:numId="22">
    <w:abstractNumId w:val="14"/>
  </w:num>
  <w:num w:numId="23">
    <w:abstractNumId w:val="16"/>
  </w:num>
  <w:num w:numId="24">
    <w:abstractNumId w:val="19"/>
  </w:num>
  <w:num w:numId="25">
    <w:abstractNumId w:val="17"/>
  </w:num>
  <w:num w:numId="26">
    <w:abstractNumId w:val="29"/>
  </w:num>
  <w:num w:numId="27">
    <w:abstractNumId w:val="12"/>
  </w:num>
  <w:num w:numId="28">
    <w:abstractNumId w:val="21"/>
  </w:num>
  <w:num w:numId="29">
    <w:abstractNumId w:val="6"/>
  </w:num>
  <w:num w:numId="30">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savePreviewPicture/>
  <w:hdrShapeDefaults>
    <o:shapedefaults v:ext="edit" spidmax="2051"/>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E2850"/>
    <w:rsid w:val="0000025E"/>
    <w:rsid w:val="0000752D"/>
    <w:rsid w:val="00016D5B"/>
    <w:rsid w:val="00023D47"/>
    <w:rsid w:val="00026558"/>
    <w:rsid w:val="00030FE2"/>
    <w:rsid w:val="00032869"/>
    <w:rsid w:val="000371CD"/>
    <w:rsid w:val="00043041"/>
    <w:rsid w:val="000437CF"/>
    <w:rsid w:val="0005150B"/>
    <w:rsid w:val="00055547"/>
    <w:rsid w:val="00060146"/>
    <w:rsid w:val="000630CD"/>
    <w:rsid w:val="00063FAE"/>
    <w:rsid w:val="00064F44"/>
    <w:rsid w:val="00067734"/>
    <w:rsid w:val="00070457"/>
    <w:rsid w:val="0007063D"/>
    <w:rsid w:val="00074E17"/>
    <w:rsid w:val="000942EE"/>
    <w:rsid w:val="00094601"/>
    <w:rsid w:val="0009628C"/>
    <w:rsid w:val="000972A8"/>
    <w:rsid w:val="000A19D3"/>
    <w:rsid w:val="000A4413"/>
    <w:rsid w:val="000B105A"/>
    <w:rsid w:val="000B23F1"/>
    <w:rsid w:val="000B5012"/>
    <w:rsid w:val="000B5A20"/>
    <w:rsid w:val="000B7D24"/>
    <w:rsid w:val="000C38CD"/>
    <w:rsid w:val="000D0C1B"/>
    <w:rsid w:val="000D4C8F"/>
    <w:rsid w:val="000E3C0E"/>
    <w:rsid w:val="000E43E4"/>
    <w:rsid w:val="000E5253"/>
    <w:rsid w:val="000E75D7"/>
    <w:rsid w:val="00102B8E"/>
    <w:rsid w:val="0010576D"/>
    <w:rsid w:val="0010646A"/>
    <w:rsid w:val="001133D5"/>
    <w:rsid w:val="00113F74"/>
    <w:rsid w:val="0011562A"/>
    <w:rsid w:val="00130630"/>
    <w:rsid w:val="0013226F"/>
    <w:rsid w:val="001343FC"/>
    <w:rsid w:val="00135AF5"/>
    <w:rsid w:val="001441C8"/>
    <w:rsid w:val="00156CC2"/>
    <w:rsid w:val="00161C54"/>
    <w:rsid w:val="00163BA2"/>
    <w:rsid w:val="0016429A"/>
    <w:rsid w:val="001707D1"/>
    <w:rsid w:val="00170F27"/>
    <w:rsid w:val="0017140E"/>
    <w:rsid w:val="00171535"/>
    <w:rsid w:val="00172F2E"/>
    <w:rsid w:val="0017553F"/>
    <w:rsid w:val="00181B27"/>
    <w:rsid w:val="00181F32"/>
    <w:rsid w:val="00182325"/>
    <w:rsid w:val="001861DC"/>
    <w:rsid w:val="00187AD4"/>
    <w:rsid w:val="001927C4"/>
    <w:rsid w:val="0019451A"/>
    <w:rsid w:val="001A29FD"/>
    <w:rsid w:val="001A48BC"/>
    <w:rsid w:val="001A5A75"/>
    <w:rsid w:val="001A6698"/>
    <w:rsid w:val="001A727C"/>
    <w:rsid w:val="001B11D5"/>
    <w:rsid w:val="001B7333"/>
    <w:rsid w:val="001C534A"/>
    <w:rsid w:val="001C579B"/>
    <w:rsid w:val="001C6D6C"/>
    <w:rsid w:val="001D27F6"/>
    <w:rsid w:val="001D6119"/>
    <w:rsid w:val="001E0EC8"/>
    <w:rsid w:val="001E238F"/>
    <w:rsid w:val="001E5EB8"/>
    <w:rsid w:val="001E63C6"/>
    <w:rsid w:val="001E6E76"/>
    <w:rsid w:val="0020249E"/>
    <w:rsid w:val="00215A58"/>
    <w:rsid w:val="00225A55"/>
    <w:rsid w:val="002263F4"/>
    <w:rsid w:val="0023426F"/>
    <w:rsid w:val="00257A40"/>
    <w:rsid w:val="00257AA9"/>
    <w:rsid w:val="00261EB0"/>
    <w:rsid w:val="002635BE"/>
    <w:rsid w:val="00277711"/>
    <w:rsid w:val="002810E9"/>
    <w:rsid w:val="00281B2F"/>
    <w:rsid w:val="00282BD8"/>
    <w:rsid w:val="00283E74"/>
    <w:rsid w:val="00290E26"/>
    <w:rsid w:val="00292DA8"/>
    <w:rsid w:val="002A2867"/>
    <w:rsid w:val="002A361E"/>
    <w:rsid w:val="002A7FD9"/>
    <w:rsid w:val="002B55DC"/>
    <w:rsid w:val="002B6697"/>
    <w:rsid w:val="002C2D52"/>
    <w:rsid w:val="002C6EDB"/>
    <w:rsid w:val="002D4FD2"/>
    <w:rsid w:val="002D64BE"/>
    <w:rsid w:val="002E2558"/>
    <w:rsid w:val="002E6D60"/>
    <w:rsid w:val="002F3A4C"/>
    <w:rsid w:val="002F4C84"/>
    <w:rsid w:val="002F56B7"/>
    <w:rsid w:val="002F7C6D"/>
    <w:rsid w:val="00304DFC"/>
    <w:rsid w:val="00310F15"/>
    <w:rsid w:val="00320ED4"/>
    <w:rsid w:val="003210C2"/>
    <w:rsid w:val="00323E12"/>
    <w:rsid w:val="00342D93"/>
    <w:rsid w:val="00344F7E"/>
    <w:rsid w:val="00346683"/>
    <w:rsid w:val="00355DB9"/>
    <w:rsid w:val="0035719D"/>
    <w:rsid w:val="00361C7F"/>
    <w:rsid w:val="00361E2D"/>
    <w:rsid w:val="0036493B"/>
    <w:rsid w:val="00366D43"/>
    <w:rsid w:val="00372554"/>
    <w:rsid w:val="00373D7B"/>
    <w:rsid w:val="00390C30"/>
    <w:rsid w:val="003A0700"/>
    <w:rsid w:val="003A7185"/>
    <w:rsid w:val="003A7507"/>
    <w:rsid w:val="003B1C6E"/>
    <w:rsid w:val="003B79B7"/>
    <w:rsid w:val="003D2D7C"/>
    <w:rsid w:val="003E3928"/>
    <w:rsid w:val="003E4FD6"/>
    <w:rsid w:val="00412776"/>
    <w:rsid w:val="00413288"/>
    <w:rsid w:val="0041571A"/>
    <w:rsid w:val="00415AFE"/>
    <w:rsid w:val="004252AC"/>
    <w:rsid w:val="00442D80"/>
    <w:rsid w:val="004539DB"/>
    <w:rsid w:val="00455479"/>
    <w:rsid w:val="00465272"/>
    <w:rsid w:val="00465DA6"/>
    <w:rsid w:val="004663EE"/>
    <w:rsid w:val="0047117E"/>
    <w:rsid w:val="00475709"/>
    <w:rsid w:val="004770A8"/>
    <w:rsid w:val="00483E58"/>
    <w:rsid w:val="004863CD"/>
    <w:rsid w:val="00497201"/>
    <w:rsid w:val="004A529D"/>
    <w:rsid w:val="004B27A3"/>
    <w:rsid w:val="004B3ED2"/>
    <w:rsid w:val="004B4F74"/>
    <w:rsid w:val="004B73C3"/>
    <w:rsid w:val="004B7D32"/>
    <w:rsid w:val="004C1D0E"/>
    <w:rsid w:val="004D28C2"/>
    <w:rsid w:val="004D4894"/>
    <w:rsid w:val="004F0DD7"/>
    <w:rsid w:val="004F4B61"/>
    <w:rsid w:val="00504682"/>
    <w:rsid w:val="00521A26"/>
    <w:rsid w:val="00527F33"/>
    <w:rsid w:val="005433DB"/>
    <w:rsid w:val="00544DBE"/>
    <w:rsid w:val="005543AC"/>
    <w:rsid w:val="005568BE"/>
    <w:rsid w:val="00561408"/>
    <w:rsid w:val="005640DD"/>
    <w:rsid w:val="00566B92"/>
    <w:rsid w:val="00570273"/>
    <w:rsid w:val="005705AC"/>
    <w:rsid w:val="00571977"/>
    <w:rsid w:val="00572A2F"/>
    <w:rsid w:val="00573F5D"/>
    <w:rsid w:val="005763E6"/>
    <w:rsid w:val="0057790A"/>
    <w:rsid w:val="00580653"/>
    <w:rsid w:val="00581659"/>
    <w:rsid w:val="00582DF4"/>
    <w:rsid w:val="00585358"/>
    <w:rsid w:val="00590E1D"/>
    <w:rsid w:val="00591362"/>
    <w:rsid w:val="005A0EBB"/>
    <w:rsid w:val="005A3AB4"/>
    <w:rsid w:val="005C0011"/>
    <w:rsid w:val="005C0BC2"/>
    <w:rsid w:val="005C1113"/>
    <w:rsid w:val="005D72EF"/>
    <w:rsid w:val="005E0421"/>
    <w:rsid w:val="005E242C"/>
    <w:rsid w:val="005E29DC"/>
    <w:rsid w:val="00600B22"/>
    <w:rsid w:val="0060100B"/>
    <w:rsid w:val="00606D3A"/>
    <w:rsid w:val="006111C2"/>
    <w:rsid w:val="00612D61"/>
    <w:rsid w:val="00616D3E"/>
    <w:rsid w:val="00631124"/>
    <w:rsid w:val="00662420"/>
    <w:rsid w:val="00670DC7"/>
    <w:rsid w:val="00671483"/>
    <w:rsid w:val="00672BDA"/>
    <w:rsid w:val="00676ADA"/>
    <w:rsid w:val="00681A94"/>
    <w:rsid w:val="006853ED"/>
    <w:rsid w:val="006915E8"/>
    <w:rsid w:val="006A0624"/>
    <w:rsid w:val="006A6F5E"/>
    <w:rsid w:val="006B4815"/>
    <w:rsid w:val="006B565D"/>
    <w:rsid w:val="006B5831"/>
    <w:rsid w:val="006C00A5"/>
    <w:rsid w:val="006C53A4"/>
    <w:rsid w:val="006D0316"/>
    <w:rsid w:val="006D0357"/>
    <w:rsid w:val="006D53E3"/>
    <w:rsid w:val="006D6EAC"/>
    <w:rsid w:val="006D71C7"/>
    <w:rsid w:val="006E0A67"/>
    <w:rsid w:val="006F2E2A"/>
    <w:rsid w:val="007031B0"/>
    <w:rsid w:val="007128B3"/>
    <w:rsid w:val="0071707E"/>
    <w:rsid w:val="007221B0"/>
    <w:rsid w:val="00724D6B"/>
    <w:rsid w:val="00725004"/>
    <w:rsid w:val="00725A3A"/>
    <w:rsid w:val="007313F9"/>
    <w:rsid w:val="00733AD8"/>
    <w:rsid w:val="0074075A"/>
    <w:rsid w:val="00742F52"/>
    <w:rsid w:val="00743EE1"/>
    <w:rsid w:val="00751336"/>
    <w:rsid w:val="0075290E"/>
    <w:rsid w:val="00754AD2"/>
    <w:rsid w:val="0076221F"/>
    <w:rsid w:val="007648E0"/>
    <w:rsid w:val="0076595C"/>
    <w:rsid w:val="00777C19"/>
    <w:rsid w:val="00777EC5"/>
    <w:rsid w:val="00781C92"/>
    <w:rsid w:val="0078270B"/>
    <w:rsid w:val="007A0F09"/>
    <w:rsid w:val="007A503C"/>
    <w:rsid w:val="007A6627"/>
    <w:rsid w:val="007A68E0"/>
    <w:rsid w:val="007A6963"/>
    <w:rsid w:val="007A78AB"/>
    <w:rsid w:val="007B72EC"/>
    <w:rsid w:val="007B7543"/>
    <w:rsid w:val="007B7BDD"/>
    <w:rsid w:val="007C37E3"/>
    <w:rsid w:val="007C5930"/>
    <w:rsid w:val="007C5E84"/>
    <w:rsid w:val="007E2C68"/>
    <w:rsid w:val="007E3BA6"/>
    <w:rsid w:val="007F1763"/>
    <w:rsid w:val="007F386B"/>
    <w:rsid w:val="00802FB2"/>
    <w:rsid w:val="00805D13"/>
    <w:rsid w:val="00807BE1"/>
    <w:rsid w:val="008103C1"/>
    <w:rsid w:val="00811A93"/>
    <w:rsid w:val="00816671"/>
    <w:rsid w:val="0081688E"/>
    <w:rsid w:val="008206DC"/>
    <w:rsid w:val="00826321"/>
    <w:rsid w:val="0084024B"/>
    <w:rsid w:val="00851ADF"/>
    <w:rsid w:val="008570BD"/>
    <w:rsid w:val="00861094"/>
    <w:rsid w:val="00862471"/>
    <w:rsid w:val="008626DA"/>
    <w:rsid w:val="008678E3"/>
    <w:rsid w:val="00870370"/>
    <w:rsid w:val="008904E9"/>
    <w:rsid w:val="00894A29"/>
    <w:rsid w:val="00894FD8"/>
    <w:rsid w:val="008A0671"/>
    <w:rsid w:val="008A1BC0"/>
    <w:rsid w:val="008A3A79"/>
    <w:rsid w:val="008A59C4"/>
    <w:rsid w:val="008A6AEB"/>
    <w:rsid w:val="008B3831"/>
    <w:rsid w:val="008B4C74"/>
    <w:rsid w:val="008B4F9A"/>
    <w:rsid w:val="008B5A29"/>
    <w:rsid w:val="008B6789"/>
    <w:rsid w:val="008C0578"/>
    <w:rsid w:val="008C6A21"/>
    <w:rsid w:val="008D5785"/>
    <w:rsid w:val="008E2E66"/>
    <w:rsid w:val="008E7E3F"/>
    <w:rsid w:val="008F0C93"/>
    <w:rsid w:val="008F436C"/>
    <w:rsid w:val="008F4C00"/>
    <w:rsid w:val="008F5EE2"/>
    <w:rsid w:val="008F6BAA"/>
    <w:rsid w:val="0090138E"/>
    <w:rsid w:val="0090428A"/>
    <w:rsid w:val="00906B81"/>
    <w:rsid w:val="00911946"/>
    <w:rsid w:val="0091201F"/>
    <w:rsid w:val="009142A1"/>
    <w:rsid w:val="009236DE"/>
    <w:rsid w:val="00925D18"/>
    <w:rsid w:val="0092736F"/>
    <w:rsid w:val="00932B6E"/>
    <w:rsid w:val="00932C58"/>
    <w:rsid w:val="00932E04"/>
    <w:rsid w:val="00933D17"/>
    <w:rsid w:val="00934199"/>
    <w:rsid w:val="0094211D"/>
    <w:rsid w:val="009458BD"/>
    <w:rsid w:val="00947CF3"/>
    <w:rsid w:val="009503E6"/>
    <w:rsid w:val="00963EBB"/>
    <w:rsid w:val="009649DE"/>
    <w:rsid w:val="00965444"/>
    <w:rsid w:val="00966139"/>
    <w:rsid w:val="009671D9"/>
    <w:rsid w:val="009724D1"/>
    <w:rsid w:val="00972757"/>
    <w:rsid w:val="009758EA"/>
    <w:rsid w:val="00976E40"/>
    <w:rsid w:val="00982D83"/>
    <w:rsid w:val="00983FF0"/>
    <w:rsid w:val="0099439F"/>
    <w:rsid w:val="009A0825"/>
    <w:rsid w:val="009A16E8"/>
    <w:rsid w:val="009A38B1"/>
    <w:rsid w:val="009A77FC"/>
    <w:rsid w:val="009C346C"/>
    <w:rsid w:val="009C566F"/>
    <w:rsid w:val="009D101F"/>
    <w:rsid w:val="009D6EC9"/>
    <w:rsid w:val="009F29F4"/>
    <w:rsid w:val="00A030D7"/>
    <w:rsid w:val="00A07668"/>
    <w:rsid w:val="00A10213"/>
    <w:rsid w:val="00A14686"/>
    <w:rsid w:val="00A211B9"/>
    <w:rsid w:val="00A21B0C"/>
    <w:rsid w:val="00A22C09"/>
    <w:rsid w:val="00A25884"/>
    <w:rsid w:val="00A25CED"/>
    <w:rsid w:val="00A373B9"/>
    <w:rsid w:val="00A40DDD"/>
    <w:rsid w:val="00A42201"/>
    <w:rsid w:val="00A549E0"/>
    <w:rsid w:val="00A60925"/>
    <w:rsid w:val="00A62141"/>
    <w:rsid w:val="00A64101"/>
    <w:rsid w:val="00A671D9"/>
    <w:rsid w:val="00A67B64"/>
    <w:rsid w:val="00A84C5B"/>
    <w:rsid w:val="00A86A52"/>
    <w:rsid w:val="00AB4821"/>
    <w:rsid w:val="00AB5ED4"/>
    <w:rsid w:val="00AC0DEF"/>
    <w:rsid w:val="00AC26E5"/>
    <w:rsid w:val="00AC47A6"/>
    <w:rsid w:val="00AC6BFF"/>
    <w:rsid w:val="00AD7027"/>
    <w:rsid w:val="00AE410D"/>
    <w:rsid w:val="00AF24A3"/>
    <w:rsid w:val="00AF63C1"/>
    <w:rsid w:val="00AF6D96"/>
    <w:rsid w:val="00AF703C"/>
    <w:rsid w:val="00B01ACD"/>
    <w:rsid w:val="00B02F58"/>
    <w:rsid w:val="00B0571A"/>
    <w:rsid w:val="00B10997"/>
    <w:rsid w:val="00B11950"/>
    <w:rsid w:val="00B142E9"/>
    <w:rsid w:val="00B171B0"/>
    <w:rsid w:val="00B24880"/>
    <w:rsid w:val="00B27244"/>
    <w:rsid w:val="00B273CE"/>
    <w:rsid w:val="00B32E29"/>
    <w:rsid w:val="00B337C8"/>
    <w:rsid w:val="00B37501"/>
    <w:rsid w:val="00B37AF0"/>
    <w:rsid w:val="00B40E67"/>
    <w:rsid w:val="00B42C0A"/>
    <w:rsid w:val="00B44392"/>
    <w:rsid w:val="00B4707E"/>
    <w:rsid w:val="00B53154"/>
    <w:rsid w:val="00B550B5"/>
    <w:rsid w:val="00B57214"/>
    <w:rsid w:val="00B57243"/>
    <w:rsid w:val="00B61418"/>
    <w:rsid w:val="00B63A59"/>
    <w:rsid w:val="00B63DCD"/>
    <w:rsid w:val="00B6400D"/>
    <w:rsid w:val="00B64DF6"/>
    <w:rsid w:val="00B64E1D"/>
    <w:rsid w:val="00B66BE6"/>
    <w:rsid w:val="00B769A6"/>
    <w:rsid w:val="00B87136"/>
    <w:rsid w:val="00B93ECB"/>
    <w:rsid w:val="00B97215"/>
    <w:rsid w:val="00B97A75"/>
    <w:rsid w:val="00BA2B1B"/>
    <w:rsid w:val="00BB0137"/>
    <w:rsid w:val="00BB1A77"/>
    <w:rsid w:val="00BB29B0"/>
    <w:rsid w:val="00BC7397"/>
    <w:rsid w:val="00BD2CA4"/>
    <w:rsid w:val="00BD7CF0"/>
    <w:rsid w:val="00BE065F"/>
    <w:rsid w:val="00BE58B9"/>
    <w:rsid w:val="00BE73A8"/>
    <w:rsid w:val="00BE7DBB"/>
    <w:rsid w:val="00BF1DCD"/>
    <w:rsid w:val="00BF36F0"/>
    <w:rsid w:val="00C04448"/>
    <w:rsid w:val="00C1236E"/>
    <w:rsid w:val="00C1625F"/>
    <w:rsid w:val="00C22D0F"/>
    <w:rsid w:val="00C2325C"/>
    <w:rsid w:val="00C37578"/>
    <w:rsid w:val="00C41B22"/>
    <w:rsid w:val="00C47B21"/>
    <w:rsid w:val="00C558B8"/>
    <w:rsid w:val="00C56AB3"/>
    <w:rsid w:val="00C603D5"/>
    <w:rsid w:val="00C73B1D"/>
    <w:rsid w:val="00C74FA7"/>
    <w:rsid w:val="00C7752A"/>
    <w:rsid w:val="00C80CC1"/>
    <w:rsid w:val="00C823E2"/>
    <w:rsid w:val="00C858E7"/>
    <w:rsid w:val="00C85939"/>
    <w:rsid w:val="00C90734"/>
    <w:rsid w:val="00C96EB6"/>
    <w:rsid w:val="00CA3272"/>
    <w:rsid w:val="00CA7B5D"/>
    <w:rsid w:val="00CB2C7E"/>
    <w:rsid w:val="00CB6554"/>
    <w:rsid w:val="00CB6F7E"/>
    <w:rsid w:val="00CB7AA1"/>
    <w:rsid w:val="00CC6FDD"/>
    <w:rsid w:val="00CD74FC"/>
    <w:rsid w:val="00CD7D48"/>
    <w:rsid w:val="00CE209F"/>
    <w:rsid w:val="00CE2850"/>
    <w:rsid w:val="00CF23CF"/>
    <w:rsid w:val="00CF64E4"/>
    <w:rsid w:val="00D004C1"/>
    <w:rsid w:val="00D05A05"/>
    <w:rsid w:val="00D06982"/>
    <w:rsid w:val="00D13935"/>
    <w:rsid w:val="00D15F32"/>
    <w:rsid w:val="00D162B7"/>
    <w:rsid w:val="00D216E0"/>
    <w:rsid w:val="00D22109"/>
    <w:rsid w:val="00D31392"/>
    <w:rsid w:val="00D34878"/>
    <w:rsid w:val="00D4352B"/>
    <w:rsid w:val="00D44EB4"/>
    <w:rsid w:val="00D53D65"/>
    <w:rsid w:val="00D714C6"/>
    <w:rsid w:val="00D8743B"/>
    <w:rsid w:val="00D9199E"/>
    <w:rsid w:val="00D94E09"/>
    <w:rsid w:val="00D954FF"/>
    <w:rsid w:val="00D95E08"/>
    <w:rsid w:val="00DA29B2"/>
    <w:rsid w:val="00DA3034"/>
    <w:rsid w:val="00DB1360"/>
    <w:rsid w:val="00DC2AFD"/>
    <w:rsid w:val="00DC5E4B"/>
    <w:rsid w:val="00DC7B58"/>
    <w:rsid w:val="00DD0399"/>
    <w:rsid w:val="00DD197B"/>
    <w:rsid w:val="00DD7DDE"/>
    <w:rsid w:val="00DE4EEB"/>
    <w:rsid w:val="00DE6BA5"/>
    <w:rsid w:val="00DE7E0A"/>
    <w:rsid w:val="00DF0731"/>
    <w:rsid w:val="00DF55BA"/>
    <w:rsid w:val="00E02FAD"/>
    <w:rsid w:val="00E11EE8"/>
    <w:rsid w:val="00E167A2"/>
    <w:rsid w:val="00E232E1"/>
    <w:rsid w:val="00E274DF"/>
    <w:rsid w:val="00E34B53"/>
    <w:rsid w:val="00E464FA"/>
    <w:rsid w:val="00E47EB1"/>
    <w:rsid w:val="00E54F85"/>
    <w:rsid w:val="00E554EE"/>
    <w:rsid w:val="00E55911"/>
    <w:rsid w:val="00E56034"/>
    <w:rsid w:val="00E61983"/>
    <w:rsid w:val="00E61D25"/>
    <w:rsid w:val="00E67FC4"/>
    <w:rsid w:val="00E71ADB"/>
    <w:rsid w:val="00E809CA"/>
    <w:rsid w:val="00E85F0F"/>
    <w:rsid w:val="00E86382"/>
    <w:rsid w:val="00E930E1"/>
    <w:rsid w:val="00E9411A"/>
    <w:rsid w:val="00EA1B5A"/>
    <w:rsid w:val="00EA3E92"/>
    <w:rsid w:val="00EA4B51"/>
    <w:rsid w:val="00EA71D7"/>
    <w:rsid w:val="00EB1641"/>
    <w:rsid w:val="00EB3B78"/>
    <w:rsid w:val="00EC3375"/>
    <w:rsid w:val="00EC3922"/>
    <w:rsid w:val="00EC5FEA"/>
    <w:rsid w:val="00ED3A79"/>
    <w:rsid w:val="00ED5556"/>
    <w:rsid w:val="00EF6139"/>
    <w:rsid w:val="00F0399F"/>
    <w:rsid w:val="00F03AE9"/>
    <w:rsid w:val="00F04C88"/>
    <w:rsid w:val="00F05694"/>
    <w:rsid w:val="00F112B8"/>
    <w:rsid w:val="00F135FB"/>
    <w:rsid w:val="00F16E88"/>
    <w:rsid w:val="00F17A78"/>
    <w:rsid w:val="00F2191D"/>
    <w:rsid w:val="00F34369"/>
    <w:rsid w:val="00F37989"/>
    <w:rsid w:val="00F5677B"/>
    <w:rsid w:val="00F60786"/>
    <w:rsid w:val="00F67012"/>
    <w:rsid w:val="00F71F65"/>
    <w:rsid w:val="00F7782D"/>
    <w:rsid w:val="00F82B31"/>
    <w:rsid w:val="00F84E72"/>
    <w:rsid w:val="00F9075A"/>
    <w:rsid w:val="00F91DC8"/>
    <w:rsid w:val="00FA0D71"/>
    <w:rsid w:val="00FB2BB7"/>
    <w:rsid w:val="00FB3002"/>
    <w:rsid w:val="00FB3663"/>
    <w:rsid w:val="00FC373A"/>
    <w:rsid w:val="00FC6E01"/>
    <w:rsid w:val="00FC73CB"/>
    <w:rsid w:val="00FD08E7"/>
    <w:rsid w:val="00FE22FB"/>
    <w:rsid w:val="00FE58A8"/>
    <w:rsid w:val="00FF08BC"/>
    <w:rsid w:val="00FF6755"/>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1"/>
    </o:shapelayout>
  </w:shapeDefaults>
  <w:decimalSymbol w:val=","/>
  <w:listSeparator w:val=";"/>
  <w14:docId w14:val="6C206E19"/>
  <w15:docId w15:val="{D6655ACD-69E9-43A0-B735-AA0CC2A627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0700"/>
    <w:rPr>
      <w:sz w:val="24"/>
      <w:szCs w:val="24"/>
    </w:rPr>
  </w:style>
  <w:style w:type="paragraph" w:styleId="Titre2">
    <w:name w:val="heading 2"/>
    <w:basedOn w:val="Normal"/>
    <w:next w:val="Normal"/>
    <w:link w:val="Titre2Car"/>
    <w:semiHidden/>
    <w:unhideWhenUsed/>
    <w:qFormat/>
    <w:rsid w:val="00CF64E4"/>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itre4">
    <w:name w:val="heading 4"/>
    <w:basedOn w:val="Normal"/>
    <w:next w:val="Normal"/>
    <w:qFormat/>
    <w:rsid w:val="00E11EE8"/>
    <w:pPr>
      <w:keepNext/>
      <w:outlineLvl w:val="3"/>
    </w:pPr>
    <w:rPr>
      <w:rFonts w:ascii="Arial" w:hAnsi="Arial" w:cs="Arial"/>
      <w:b/>
      <w:bCs/>
      <w:i/>
      <w:iCs/>
      <w:sz w:val="22"/>
      <w:szCs w:val="20"/>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rsid w:val="002E2558"/>
    <w:pPr>
      <w:tabs>
        <w:tab w:val="left" w:pos="-1309"/>
        <w:tab w:val="left" w:pos="-743"/>
        <w:tab w:val="left" w:pos="-589"/>
        <w:tab w:val="left" w:pos="-176"/>
        <w:tab w:val="left" w:pos="0"/>
        <w:tab w:val="left" w:pos="390"/>
        <w:tab w:val="left" w:pos="851"/>
        <w:tab w:val="left" w:pos="956"/>
        <w:tab w:val="left" w:pos="1523"/>
        <w:tab w:val="left" w:pos="1571"/>
        <w:tab w:val="left" w:pos="2089"/>
        <w:tab w:val="left" w:pos="2291"/>
        <w:tab w:val="left" w:pos="2656"/>
        <w:tab w:val="left" w:pos="3011"/>
        <w:tab w:val="left" w:pos="3222"/>
        <w:tab w:val="left" w:pos="3731"/>
        <w:tab w:val="left" w:pos="3788"/>
        <w:tab w:val="left" w:pos="4355"/>
        <w:tab w:val="left" w:pos="4451"/>
        <w:tab w:val="left" w:pos="4921"/>
        <w:tab w:val="left" w:pos="5171"/>
        <w:tab w:val="left" w:pos="5488"/>
        <w:tab w:val="left" w:pos="5891"/>
        <w:tab w:val="left" w:pos="6611"/>
        <w:tab w:val="left" w:pos="7331"/>
        <w:tab w:val="left" w:pos="8051"/>
        <w:tab w:val="left" w:pos="8771"/>
        <w:tab w:val="left" w:pos="9491"/>
        <w:tab w:val="left" w:pos="10211"/>
        <w:tab w:val="left" w:pos="10931"/>
        <w:tab w:val="left" w:pos="11651"/>
        <w:tab w:val="left" w:pos="12371"/>
        <w:tab w:val="left" w:pos="13091"/>
        <w:tab w:val="left" w:pos="13811"/>
        <w:tab w:val="left" w:pos="14531"/>
        <w:tab w:val="left" w:pos="15251"/>
        <w:tab w:val="left" w:pos="15971"/>
        <w:tab w:val="left" w:pos="16691"/>
        <w:tab w:val="left" w:pos="17411"/>
        <w:tab w:val="left" w:pos="18131"/>
      </w:tabs>
      <w:suppressAutoHyphens/>
      <w:jc w:val="both"/>
    </w:pPr>
    <w:rPr>
      <w:spacing w:val="-2"/>
      <w:sz w:val="22"/>
    </w:rPr>
  </w:style>
  <w:style w:type="table" w:styleId="Grilledutableau">
    <w:name w:val="Table Grid"/>
    <w:basedOn w:val="TableauNormal"/>
    <w:rsid w:val="00B64E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rsid w:val="001441C8"/>
    <w:pPr>
      <w:tabs>
        <w:tab w:val="center" w:pos="4536"/>
        <w:tab w:val="right" w:pos="9072"/>
      </w:tabs>
    </w:pPr>
  </w:style>
  <w:style w:type="paragraph" w:styleId="Pieddepage">
    <w:name w:val="footer"/>
    <w:basedOn w:val="Normal"/>
    <w:link w:val="PieddepageCar"/>
    <w:uiPriority w:val="99"/>
    <w:rsid w:val="001441C8"/>
    <w:pPr>
      <w:tabs>
        <w:tab w:val="center" w:pos="4536"/>
        <w:tab w:val="right" w:pos="9072"/>
      </w:tabs>
    </w:pPr>
  </w:style>
  <w:style w:type="character" w:customStyle="1" w:styleId="En-tteCar">
    <w:name w:val="En-tête Car"/>
    <w:basedOn w:val="Policepardfaut"/>
    <w:link w:val="En-tte"/>
    <w:uiPriority w:val="99"/>
    <w:rsid w:val="008A1BC0"/>
    <w:rPr>
      <w:sz w:val="24"/>
      <w:szCs w:val="24"/>
      <w:lang w:val="fr-FR" w:eastAsia="fr-FR" w:bidi="ar-SA"/>
    </w:rPr>
  </w:style>
  <w:style w:type="character" w:styleId="Numrodepage">
    <w:name w:val="page number"/>
    <w:basedOn w:val="Policepardfaut"/>
    <w:rsid w:val="00DD197B"/>
  </w:style>
  <w:style w:type="paragraph" w:customStyle="1" w:styleId="Paragraphedeliste1">
    <w:name w:val="Paragraphe de liste1"/>
    <w:basedOn w:val="Normal"/>
    <w:rsid w:val="00CB7AA1"/>
    <w:pPr>
      <w:spacing w:after="200" w:line="276" w:lineRule="auto"/>
      <w:ind w:left="720"/>
      <w:contextualSpacing/>
    </w:pPr>
    <w:rPr>
      <w:rFonts w:ascii="Calibri" w:eastAsia="Calibri" w:hAnsi="Calibri"/>
      <w:sz w:val="22"/>
      <w:szCs w:val="22"/>
      <w:lang w:eastAsia="en-US"/>
    </w:rPr>
  </w:style>
  <w:style w:type="paragraph" w:customStyle="1" w:styleId="Paragraphedeliste10">
    <w:name w:val="Paragraphe de liste1"/>
    <w:basedOn w:val="Normal"/>
    <w:rsid w:val="002A2867"/>
    <w:pPr>
      <w:widowControl w:val="0"/>
      <w:ind w:left="720"/>
      <w:contextualSpacing/>
    </w:pPr>
    <w:rPr>
      <w:rFonts w:ascii="Courier New" w:eastAsia="SimSun" w:hAnsi="Courier New"/>
      <w:szCs w:val="20"/>
      <w:lang w:val="en-US" w:eastAsia="en-US"/>
    </w:rPr>
  </w:style>
  <w:style w:type="character" w:customStyle="1" w:styleId="CarCar2">
    <w:name w:val="Car Car2"/>
    <w:basedOn w:val="Policepardfaut"/>
    <w:rsid w:val="00F03AE9"/>
    <w:rPr>
      <w:sz w:val="24"/>
      <w:szCs w:val="24"/>
      <w:lang w:val="fr-FR" w:eastAsia="fr-FR" w:bidi="ar-SA"/>
    </w:rPr>
  </w:style>
  <w:style w:type="paragraph" w:styleId="Notedebasdepage">
    <w:name w:val="footnote text"/>
    <w:basedOn w:val="Normal"/>
    <w:semiHidden/>
    <w:rsid w:val="00074E17"/>
    <w:rPr>
      <w:sz w:val="20"/>
      <w:szCs w:val="20"/>
    </w:rPr>
  </w:style>
  <w:style w:type="character" w:styleId="Appelnotedebasdep">
    <w:name w:val="footnote reference"/>
    <w:basedOn w:val="Policepardfaut"/>
    <w:semiHidden/>
    <w:rsid w:val="00074E17"/>
    <w:rPr>
      <w:vertAlign w:val="superscript"/>
    </w:rPr>
  </w:style>
  <w:style w:type="character" w:styleId="Marquedecommentaire">
    <w:name w:val="annotation reference"/>
    <w:basedOn w:val="Policepardfaut"/>
    <w:semiHidden/>
    <w:rsid w:val="0005150B"/>
    <w:rPr>
      <w:sz w:val="16"/>
      <w:szCs w:val="16"/>
    </w:rPr>
  </w:style>
  <w:style w:type="paragraph" w:styleId="Commentaire">
    <w:name w:val="annotation text"/>
    <w:basedOn w:val="Normal"/>
    <w:link w:val="CommentaireCar"/>
    <w:rsid w:val="0005150B"/>
    <w:rPr>
      <w:sz w:val="20"/>
      <w:szCs w:val="20"/>
    </w:rPr>
  </w:style>
  <w:style w:type="paragraph" w:styleId="Objetducommentaire">
    <w:name w:val="annotation subject"/>
    <w:basedOn w:val="Commentaire"/>
    <w:next w:val="Commentaire"/>
    <w:semiHidden/>
    <w:rsid w:val="0005150B"/>
    <w:rPr>
      <w:b/>
      <w:bCs/>
    </w:rPr>
  </w:style>
  <w:style w:type="paragraph" w:styleId="Textedebulles">
    <w:name w:val="Balloon Text"/>
    <w:basedOn w:val="Normal"/>
    <w:semiHidden/>
    <w:rsid w:val="0005150B"/>
    <w:rPr>
      <w:rFonts w:ascii="Tahoma" w:hAnsi="Tahoma" w:cs="Tahoma"/>
      <w:sz w:val="16"/>
      <w:szCs w:val="16"/>
    </w:rPr>
  </w:style>
  <w:style w:type="character" w:styleId="Textedelespacerserv">
    <w:name w:val="Placeholder Text"/>
    <w:basedOn w:val="Policepardfaut"/>
    <w:uiPriority w:val="99"/>
    <w:semiHidden/>
    <w:rsid w:val="00F7782D"/>
    <w:rPr>
      <w:color w:val="808080"/>
    </w:rPr>
  </w:style>
  <w:style w:type="character" w:styleId="Lienhypertexte">
    <w:name w:val="Hyperlink"/>
    <w:basedOn w:val="Policepardfaut"/>
    <w:rsid w:val="00EC3375"/>
    <w:rPr>
      <w:color w:val="0000FF"/>
      <w:u w:val="single"/>
    </w:rPr>
  </w:style>
  <w:style w:type="paragraph" w:styleId="Paragraphedeliste">
    <w:name w:val="List Paragraph"/>
    <w:basedOn w:val="Normal"/>
    <w:uiPriority w:val="34"/>
    <w:qFormat/>
    <w:rsid w:val="009236DE"/>
    <w:pPr>
      <w:ind w:left="720"/>
      <w:contextualSpacing/>
    </w:pPr>
  </w:style>
  <w:style w:type="paragraph" w:customStyle="1" w:styleId="Paragraphedeliste2">
    <w:name w:val="Paragraphe de liste2"/>
    <w:basedOn w:val="Normal"/>
    <w:uiPriority w:val="34"/>
    <w:qFormat/>
    <w:rsid w:val="009236DE"/>
    <w:pPr>
      <w:ind w:left="708"/>
    </w:pPr>
  </w:style>
  <w:style w:type="table" w:customStyle="1" w:styleId="Grilledutableau1">
    <w:name w:val="Grille du tableau1"/>
    <w:basedOn w:val="TableauNormal"/>
    <w:next w:val="Grilledutableau"/>
    <w:uiPriority w:val="39"/>
    <w:rsid w:val="00AC0DEF"/>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32C58"/>
    <w:pPr>
      <w:autoSpaceDE w:val="0"/>
      <w:autoSpaceDN w:val="0"/>
      <w:adjustRightInd w:val="0"/>
    </w:pPr>
    <w:rPr>
      <w:rFonts w:ascii="Georgia" w:hAnsi="Georgia" w:cs="Georgia"/>
      <w:color w:val="000000"/>
      <w:sz w:val="24"/>
      <w:szCs w:val="24"/>
    </w:rPr>
  </w:style>
  <w:style w:type="character" w:customStyle="1" w:styleId="PieddepageCar">
    <w:name w:val="Pied de page Car"/>
    <w:basedOn w:val="Policepardfaut"/>
    <w:link w:val="Pieddepage"/>
    <w:uiPriority w:val="99"/>
    <w:rsid w:val="00283E74"/>
    <w:rPr>
      <w:sz w:val="24"/>
      <w:szCs w:val="24"/>
    </w:rPr>
  </w:style>
  <w:style w:type="paragraph" w:styleId="Rvision">
    <w:name w:val="Revision"/>
    <w:hidden/>
    <w:uiPriority w:val="99"/>
    <w:semiHidden/>
    <w:rsid w:val="006F2E2A"/>
    <w:rPr>
      <w:sz w:val="24"/>
      <w:szCs w:val="24"/>
    </w:rPr>
  </w:style>
  <w:style w:type="character" w:styleId="Lienhypertextesuivivisit">
    <w:name w:val="FollowedHyperlink"/>
    <w:basedOn w:val="Policepardfaut"/>
    <w:semiHidden/>
    <w:unhideWhenUsed/>
    <w:rsid w:val="005A3AB4"/>
    <w:rPr>
      <w:color w:val="800080" w:themeColor="followedHyperlink"/>
      <w:u w:val="single"/>
    </w:rPr>
  </w:style>
  <w:style w:type="paragraph" w:customStyle="1" w:styleId="Text1">
    <w:name w:val="Text 1"/>
    <w:basedOn w:val="Normal"/>
    <w:link w:val="Text1Char"/>
    <w:rsid w:val="00102B8E"/>
    <w:pPr>
      <w:spacing w:before="120" w:beforeAutospacing="1" w:after="120" w:afterAutospacing="1"/>
      <w:ind w:left="850"/>
      <w:jc w:val="both"/>
    </w:pPr>
    <w:rPr>
      <w:rFonts w:asciiTheme="minorHAnsi" w:hAnsiTheme="minorHAnsi"/>
      <w:lang w:eastAsia="zh-CN"/>
    </w:rPr>
  </w:style>
  <w:style w:type="character" w:customStyle="1" w:styleId="Text1Char">
    <w:name w:val="Text 1 Char"/>
    <w:link w:val="Text1"/>
    <w:rsid w:val="00102B8E"/>
    <w:rPr>
      <w:rFonts w:asciiTheme="minorHAnsi" w:hAnsiTheme="minorHAnsi"/>
      <w:sz w:val="24"/>
      <w:szCs w:val="24"/>
      <w:lang w:eastAsia="zh-CN"/>
    </w:rPr>
  </w:style>
  <w:style w:type="character" w:customStyle="1" w:styleId="CommentaireCar">
    <w:name w:val="Commentaire Car"/>
    <w:link w:val="Commentaire"/>
    <w:rsid w:val="00102B8E"/>
  </w:style>
  <w:style w:type="paragraph" w:customStyle="1" w:styleId="xmsonormal">
    <w:name w:val="x_msonormal"/>
    <w:basedOn w:val="Normal"/>
    <w:rsid w:val="006111C2"/>
    <w:pPr>
      <w:spacing w:before="100" w:beforeAutospacing="1" w:after="100" w:afterAutospacing="1"/>
    </w:pPr>
  </w:style>
  <w:style w:type="character" w:customStyle="1" w:styleId="highlight">
    <w:name w:val="highlight"/>
    <w:basedOn w:val="Policepardfaut"/>
    <w:rsid w:val="006111C2"/>
  </w:style>
  <w:style w:type="paragraph" w:styleId="NormalWeb">
    <w:name w:val="Normal (Web)"/>
    <w:basedOn w:val="Normal"/>
    <w:uiPriority w:val="99"/>
    <w:unhideWhenUsed/>
    <w:rsid w:val="00366D43"/>
    <w:pPr>
      <w:spacing w:before="100" w:beforeAutospacing="1" w:after="100" w:afterAutospacing="1"/>
    </w:pPr>
  </w:style>
  <w:style w:type="character" w:styleId="lev">
    <w:name w:val="Strong"/>
    <w:basedOn w:val="Policepardfaut"/>
    <w:uiPriority w:val="22"/>
    <w:qFormat/>
    <w:rsid w:val="00415AFE"/>
    <w:rPr>
      <w:b/>
      <w:bCs/>
    </w:rPr>
  </w:style>
  <w:style w:type="character" w:styleId="Accentuation">
    <w:name w:val="Emphasis"/>
    <w:basedOn w:val="Policepardfaut"/>
    <w:uiPriority w:val="20"/>
    <w:qFormat/>
    <w:rsid w:val="00415AFE"/>
    <w:rPr>
      <w:i/>
      <w:iCs/>
    </w:rPr>
  </w:style>
  <w:style w:type="character" w:customStyle="1" w:styleId="Titre2Car">
    <w:name w:val="Titre 2 Car"/>
    <w:basedOn w:val="Policepardfaut"/>
    <w:link w:val="Titre2"/>
    <w:semiHidden/>
    <w:rsid w:val="00CF64E4"/>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82245087">
      <w:bodyDiv w:val="1"/>
      <w:marLeft w:val="0"/>
      <w:marRight w:val="0"/>
      <w:marTop w:val="0"/>
      <w:marBottom w:val="0"/>
      <w:divBdr>
        <w:top w:val="none" w:sz="0" w:space="0" w:color="auto"/>
        <w:left w:val="none" w:sz="0" w:space="0" w:color="auto"/>
        <w:bottom w:val="none" w:sz="0" w:space="0" w:color="auto"/>
        <w:right w:val="none" w:sz="0" w:space="0" w:color="auto"/>
      </w:divBdr>
    </w:div>
    <w:div w:id="894780503">
      <w:bodyDiv w:val="1"/>
      <w:marLeft w:val="0"/>
      <w:marRight w:val="0"/>
      <w:marTop w:val="0"/>
      <w:marBottom w:val="0"/>
      <w:divBdr>
        <w:top w:val="none" w:sz="0" w:space="0" w:color="auto"/>
        <w:left w:val="none" w:sz="0" w:space="0" w:color="auto"/>
        <w:bottom w:val="none" w:sz="0" w:space="0" w:color="auto"/>
        <w:right w:val="none" w:sz="0" w:space="0" w:color="auto"/>
      </w:divBdr>
    </w:div>
    <w:div w:id="948127340">
      <w:bodyDiv w:val="1"/>
      <w:marLeft w:val="0"/>
      <w:marRight w:val="0"/>
      <w:marTop w:val="0"/>
      <w:marBottom w:val="0"/>
      <w:divBdr>
        <w:top w:val="none" w:sz="0" w:space="0" w:color="auto"/>
        <w:left w:val="none" w:sz="0" w:space="0" w:color="auto"/>
        <w:bottom w:val="none" w:sz="0" w:space="0" w:color="auto"/>
        <w:right w:val="none" w:sz="0" w:space="0" w:color="auto"/>
      </w:divBdr>
    </w:div>
    <w:div w:id="990325150">
      <w:bodyDiv w:val="1"/>
      <w:marLeft w:val="0"/>
      <w:marRight w:val="0"/>
      <w:marTop w:val="0"/>
      <w:marBottom w:val="0"/>
      <w:divBdr>
        <w:top w:val="none" w:sz="0" w:space="0" w:color="auto"/>
        <w:left w:val="none" w:sz="0" w:space="0" w:color="auto"/>
        <w:bottom w:val="none" w:sz="0" w:space="0" w:color="auto"/>
        <w:right w:val="none" w:sz="0" w:space="0" w:color="auto"/>
      </w:divBdr>
    </w:div>
    <w:div w:id="991370087">
      <w:bodyDiv w:val="1"/>
      <w:marLeft w:val="0"/>
      <w:marRight w:val="0"/>
      <w:marTop w:val="0"/>
      <w:marBottom w:val="0"/>
      <w:divBdr>
        <w:top w:val="none" w:sz="0" w:space="0" w:color="auto"/>
        <w:left w:val="none" w:sz="0" w:space="0" w:color="auto"/>
        <w:bottom w:val="none" w:sz="0" w:space="0" w:color="auto"/>
        <w:right w:val="none" w:sz="0" w:space="0" w:color="auto"/>
      </w:divBdr>
    </w:div>
    <w:div w:id="1000159818">
      <w:bodyDiv w:val="1"/>
      <w:marLeft w:val="0"/>
      <w:marRight w:val="0"/>
      <w:marTop w:val="0"/>
      <w:marBottom w:val="0"/>
      <w:divBdr>
        <w:top w:val="none" w:sz="0" w:space="0" w:color="auto"/>
        <w:left w:val="none" w:sz="0" w:space="0" w:color="auto"/>
        <w:bottom w:val="none" w:sz="0" w:space="0" w:color="auto"/>
        <w:right w:val="none" w:sz="0" w:space="0" w:color="auto"/>
      </w:divBdr>
    </w:div>
    <w:div w:id="1302614599">
      <w:bodyDiv w:val="1"/>
      <w:marLeft w:val="0"/>
      <w:marRight w:val="0"/>
      <w:marTop w:val="0"/>
      <w:marBottom w:val="0"/>
      <w:divBdr>
        <w:top w:val="none" w:sz="0" w:space="0" w:color="auto"/>
        <w:left w:val="none" w:sz="0" w:space="0" w:color="auto"/>
        <w:bottom w:val="none" w:sz="0" w:space="0" w:color="auto"/>
        <w:right w:val="none" w:sz="0" w:space="0" w:color="auto"/>
      </w:divBdr>
    </w:div>
    <w:div w:id="1438865878">
      <w:bodyDiv w:val="1"/>
      <w:marLeft w:val="0"/>
      <w:marRight w:val="0"/>
      <w:marTop w:val="0"/>
      <w:marBottom w:val="0"/>
      <w:divBdr>
        <w:top w:val="none" w:sz="0" w:space="0" w:color="auto"/>
        <w:left w:val="none" w:sz="0" w:space="0" w:color="auto"/>
        <w:bottom w:val="none" w:sz="0" w:space="0" w:color="auto"/>
        <w:right w:val="none" w:sz="0" w:space="0" w:color="auto"/>
      </w:divBdr>
    </w:div>
    <w:div w:id="1453943004">
      <w:bodyDiv w:val="1"/>
      <w:marLeft w:val="0"/>
      <w:marRight w:val="0"/>
      <w:marTop w:val="0"/>
      <w:marBottom w:val="0"/>
      <w:divBdr>
        <w:top w:val="none" w:sz="0" w:space="0" w:color="auto"/>
        <w:left w:val="none" w:sz="0" w:space="0" w:color="auto"/>
        <w:bottom w:val="none" w:sz="0" w:space="0" w:color="auto"/>
        <w:right w:val="none" w:sz="0" w:space="0" w:color="auto"/>
      </w:divBdr>
    </w:div>
    <w:div w:id="1496796313">
      <w:bodyDiv w:val="1"/>
      <w:marLeft w:val="0"/>
      <w:marRight w:val="0"/>
      <w:marTop w:val="0"/>
      <w:marBottom w:val="0"/>
      <w:divBdr>
        <w:top w:val="none" w:sz="0" w:space="0" w:color="auto"/>
        <w:left w:val="none" w:sz="0" w:space="0" w:color="auto"/>
        <w:bottom w:val="none" w:sz="0" w:space="0" w:color="auto"/>
        <w:right w:val="none" w:sz="0" w:space="0" w:color="auto"/>
      </w:divBdr>
    </w:div>
    <w:div w:id="1499687570">
      <w:bodyDiv w:val="1"/>
      <w:marLeft w:val="0"/>
      <w:marRight w:val="0"/>
      <w:marTop w:val="0"/>
      <w:marBottom w:val="0"/>
      <w:divBdr>
        <w:top w:val="none" w:sz="0" w:space="0" w:color="auto"/>
        <w:left w:val="none" w:sz="0" w:space="0" w:color="auto"/>
        <w:bottom w:val="none" w:sz="0" w:space="0" w:color="auto"/>
        <w:right w:val="none" w:sz="0" w:space="0" w:color="auto"/>
      </w:divBdr>
    </w:div>
    <w:div w:id="1765959071">
      <w:bodyDiv w:val="1"/>
      <w:marLeft w:val="0"/>
      <w:marRight w:val="0"/>
      <w:marTop w:val="0"/>
      <w:marBottom w:val="0"/>
      <w:divBdr>
        <w:top w:val="none" w:sz="0" w:space="0" w:color="auto"/>
        <w:left w:val="none" w:sz="0" w:space="0" w:color="auto"/>
        <w:bottom w:val="none" w:sz="0" w:space="0" w:color="auto"/>
        <w:right w:val="none" w:sz="0" w:space="0" w:color="auto"/>
      </w:divBdr>
    </w:div>
    <w:div w:id="2052411216">
      <w:bodyDiv w:val="1"/>
      <w:marLeft w:val="0"/>
      <w:marRight w:val="0"/>
      <w:marTop w:val="0"/>
      <w:marBottom w:val="0"/>
      <w:divBdr>
        <w:top w:val="none" w:sz="0" w:space="0" w:color="auto"/>
        <w:left w:val="none" w:sz="0" w:space="0" w:color="auto"/>
        <w:bottom w:val="none" w:sz="0" w:space="0" w:color="auto"/>
        <w:right w:val="none" w:sz="0" w:space="0" w:color="auto"/>
      </w:divBdr>
    </w:div>
    <w:div w:id="2072076073">
      <w:bodyDiv w:val="1"/>
      <w:marLeft w:val="0"/>
      <w:marRight w:val="0"/>
      <w:marTop w:val="0"/>
      <w:marBottom w:val="0"/>
      <w:divBdr>
        <w:top w:val="none" w:sz="0" w:space="0" w:color="auto"/>
        <w:left w:val="none" w:sz="0" w:space="0" w:color="auto"/>
        <w:bottom w:val="none" w:sz="0" w:space="0" w:color="auto"/>
        <w:right w:val="none" w:sz="0" w:space="0" w:color="auto"/>
      </w:divBdr>
    </w:div>
    <w:div w:id="20740404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B78562-38A3-403C-966B-61657677E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5</Pages>
  <Words>1642</Words>
  <Characters>9034</Characters>
  <Application>Microsoft Office Word</Application>
  <DocSecurity>0</DocSecurity>
  <Lines>75</Lines>
  <Paragraphs>21</Paragraphs>
  <ScaleCrop>false</ScaleCrop>
  <HeadingPairs>
    <vt:vector size="2" baseType="variant">
      <vt:variant>
        <vt:lpstr>Titre</vt:lpstr>
      </vt:variant>
      <vt:variant>
        <vt:i4>1</vt:i4>
      </vt:variant>
    </vt:vector>
  </HeadingPairs>
  <TitlesOfParts>
    <vt:vector size="1" baseType="lpstr">
      <vt:lpstr>Termes de Références Missions</vt:lpstr>
    </vt:vector>
  </TitlesOfParts>
  <Company>MAE</Company>
  <LinksUpToDate>false</LinksUpToDate>
  <CharactersWithSpaces>10655</CharactersWithSpaces>
  <SharedDoc>false</SharedDoc>
  <HLinks>
    <vt:vector size="6" baseType="variant">
      <vt:variant>
        <vt:i4>1114217</vt:i4>
      </vt:variant>
      <vt:variant>
        <vt:i4>0</vt:i4>
      </vt:variant>
      <vt:variant>
        <vt:i4>0</vt:i4>
      </vt:variant>
      <vt:variant>
        <vt:i4>5</vt:i4>
      </vt:variant>
      <vt:variant>
        <vt:lpwstr>mailto:Anne-gaelle.rolland@diplomatie.gouv.fr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Termes de Références Missions</dc:title>
  <dc:creator>kroukd</dc:creator>
  <cp:lastModifiedBy>Morgane CARIOU</cp:lastModifiedBy>
  <cp:revision>16</cp:revision>
  <cp:lastPrinted>2019-04-17T14:54:00Z</cp:lastPrinted>
  <dcterms:created xsi:type="dcterms:W3CDTF">2025-06-12T13:22:00Z</dcterms:created>
  <dcterms:modified xsi:type="dcterms:W3CDTF">2025-10-19T08:17:00Z</dcterms:modified>
</cp:coreProperties>
</file>